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№605 () от 15 декабря 2008
</w:t>
      </w:r>
    </w:p>
    <w:p>
      <w:pPr/>
      <w:r>
        <w:rPr/>
        <w:t xml:space="preserve">В каком году появилась первая елка в Мурманске на Пяти  углах?
Уважаемая Жанна!
К сожалению, в соответствии с Порядком работы виртуальной справочной службы МГОУНБ, "Виртуальный библиограф" не выполняет запросы, связанные с ответами на викторины и конкурсы (см. Ограничения на странице "О службе"). Приглашаем Вас для работы в Отдел краеведческой и саамской литературы нашей библиотеки, где Вам предоставят материалы для разыскания ответов на вопросы конкурса.
С уважением, заведующая сектором ОКСЛ Е. Б.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2026-10-18T19:18:06+03:00</dcterms:created>
  <dcterms:modified xsi:type="dcterms:W3CDTF">2026-10-18T19:18:06+03:00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