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№6069 (Мурманская область) от 10 июня 2014
</w:t>
      </w:r>
    </w:p>
    <w:p>
      <w:pPr/>
      <w:r>
        <w:rPr/>
        <w:t xml:space="preserve">Добрый вечер!Помогите, пожалуйста, подобрать литературу по теме "Короткометражная мультипликация  как вид социальной рекламы". Необходимо 10 наименований периодических изданий за последние 5 лет.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60.5М 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- Библиогр.: с. 53-54 (36 назв.). – Из содерж.: Приключения двух братьев (мультипликационный фильм для детей) ; Подарок (мультипликационный фильм для детей). - С. 23-25. (Ф-1689468 - ХР-ООЭ ; Ф-1689469 - ХР-ООЭ)
Статьи
Москва запускает социальную рекламу чтения // Университетская книга. - 2011. - № 12. - С. 6 : ил.
Мультяшный любимец публики : [извест. мультипликац. персонаж - Буратино, созд. уфим. студией "Муха", занял первое место в конкурсе социал. рекламы Госнаркоконтроля России] // Наркомат. - 2008. - № 6(57). - С. 59.
Электронные ресурсы
Киричёк, П. Н. Социокультурные основы рекламной коммуникации [Электронный ресурс] / Киричёк П. Н. // Коммуникология. – Электрон. дан. - 2014. - Т. 4, № 2. - С. 162-169. – Режим доступа: http://elibrary.ru/, регламентир. (11.06.14).
О внесении изменений в статью 14 Федерального закона "О рекламе" (в части рекламы в детских и образовательных передачах) [Электронный ресурс]. - Электрон. дан. – Москва : СПС «КонсультантПлюс», 2013. – Режим доступа: СПС «КонсультантПлюс».
Постатейный комментарий к Федеральному закону "О рекламе" [Электронный ресурс] / Бадалов Д. С. [и др.]. – Электрон. дан. – Москва : СПС «КонсультантПлюс», 2012. – Режим доступа: СПС «КонсультантПлюс».
См. также ответы на запросы №№ 1504, 4893 в архиве выполненных справок «Виртуального библиографа» и №№ 3212, 10607, 19863 ВСС КОРУНБ.
Статью можно также заказать из фондов других библиотек страны:
Назаров, Р. Обойденные вниманием. Мультикультурный маркетинг в России / Р. Назаров // Рекламодатель: теория и практика. - 2013. - № 10. - С. 49-52. - (Теория). - Библиогр. в конце ст.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2026-10-07T16:10:38+03:00</dcterms:created>
  <dcterms:modified xsi:type="dcterms:W3CDTF">2026-10-07T16:10:38+03:00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