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№6191 (Мурманск) от 15 июля 2014
</w:t>
      </w:r>
    </w:p>
    <w:p>
      <w:pPr/>
      <w:r>
        <w:rPr/>
        <w:t xml:space="preserve">Здравствуйте. Есть ли в фонде библиотеки аннотации на книгу "Географ глобус пропил"? Спасибо за помощь.
Здравствуйте, Александра. Предлагаем Вам библиографический список:
Статьи
Лебедушкина, О. Возвращение лузера: о любимчиках и пасынках "нового производственного романа"-2 / О. Лебедушкина // Дружба народов. - 2009. - № 11. - С. 188-197.
Ребель, Г. Уроки Географа / Г. Ребель // Литература : науч.-метод. газ. для учителей словесности. - 2006. - 16-30 июня (№ 12). - С. 40-45.
Ребель, Г. Явление Географа, или Живая вода романов Алексея Иванова / Г. Ребель // Октябрь. - 2006. - № 4. - С. 173-182.
Соболь, В. Пока он придет / В. Соболь // Звезда. - 2006. - № 2. - С. 203-209.
Черняк, М. Герой за школьной партой / М. Черняк // Библиополе. - 2008. - № 3. - С. 44-49. - Библиогр. в сносках.
Электронные ресурсы (с текстами документов можно поработать в залах каталогов и электронных ресурсов на 3-м этаже библиотеки)
Зырянов, А. И. О романе и фильме Алексея Иванова [Электронный ресурс] / Зырянов А. И. // Географический вестник. - Электрон. дан. - 2014. - № 1 (28). - С. 45-47. - Режим доступа: http://elibrary.ru, регламентир. (15.07.2014).
Садомова, Т. В. Астральные мотивы и образы в романе А. Иванова «Географ глобус пропил» [Электронный ресурс] / Садомова Т. В. // Studia Humanitatis. - Электрон. дан. - 2013. - № 1. - С. 16-22. - Библиогр.: 3 назв. - Режим доступа: http://elibrary.ru, регламентир. (15.07.2014).
Сысоева, О. А. Жанровая специфика романа Алексея Иванова «Географ глобус пропил» [Электронный ресурс] / Сысоева О. А. // Филологические науки. Вопросы теории и практики. - Электрон. дан. - 2014. - № 2 (32). - С. 184-186. - Режим доступа: http://elibrary.ru, регламентир. (15.07.2014).
См. также ответ № 5531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Долгих, Т. Основные мотивы романа Алексея Иванова "Географ глобус пропил" / Т. Долгих // Филолог. - Пермь, 2004. - Вып. 4. - С. 19-25. 
Иванов, А. "Я интуитивно понимал, что надо сделать так, а не иначе..." / А. Иванов ; беседу вела Ребель Г. // Филолог. - Пермь, 2004. - Вып. 4. - C. 10-18.
Литература в контексте современности : материалы II Междунар. науч. конф., Челябинск, 25-26 февр. 2005 г. [в 2 ч. / редкол.: Т. Н. Маркова (отв. ред.) и др.]. - Челябинск : Изд-во Челяб. гос. пед. ун-та, 2005. - Библиогр. в конце ст.Ч. 2. – 270 с. – Из содерж.: Особенности поэтики и романного слова в романе Алексея Иванова "Географ глобус пропил" / Г. В. Чудинова. – С. 139-143.
Региональные культурные ландшафты: история и современность : материалы Всерос. науч. конф., посвящ. 30-летию основания каф. рус. лит. Тюмен. гос. ун-та, Тюмень, 20-22 апр. 2004 г / [редкол.: А. А. Медведев и др.]. - Тюмень : Изд.-полигр. предприятие "Тюмень", 2004. - 285 с. - Библиогр. в конце ст. – Из содерж.: "Общезначимое" и "местное" в романе Алексея Иванова "Географ глобус пропил" / Н. Б. Лапаева. – С. 174-182.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2026-10-07T10:08:44+03:00</dcterms:created>
  <dcterms:modified xsi:type="dcterms:W3CDTF">2026-10-07T10:08:44+03:00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