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№6207 (Мурманск) от 1 августа 2014
</w:t>
      </w:r>
    </w:p>
    <w:p>
      <w:pPr/>
      <w:r>
        <w:rPr/>
        <w:t xml:space="preserve">Воспитательная функция общения массового праздника
Здравствуйте, Елена. Предлагаем Вам библиографический список:
Книга
77.02я73 ; Ж35 Жарков, А. Д. Технология культурно-досуговой деятельности : [ учеб. пособие для вузов культуры и искусств] / А. Д. Жарков. - Москва : Изд-во Моск. гос. ун-та культуры, 1998. - 246 с. - Из содерж.:  Общение - основа  технологического процесса. - С. 102-116. (1575444 - НМО-Обяз.экз. 1575445 - ИСК)
Статьи
Литвинова, М. В. Массовые праздники и зрелища в современном культурно-идеологическом пространстве  / М. В. Литвинова // Личность. Культура. Общество. - 2007. - Т. 9, № 37, вып. 2. - С. 262-271.
Электронные ресурсы (с текстами документов можно поработать в залах каталогов и электронных ресурсов на 3-м этаже библиотеки)
Герасимов, С. В. Массовые праздники как фактор развития социального партнерства [Электронный ресурс] : дис. ... канд. пед. наук : 13.00.05 / Герасимов Сергей Викторович. - Электрон. дан. - Санкт-Петербург, 2007. - 161 с. : ил. - Режим доступа: http://diss.rsl.ru/, регламентир. (04.08.2014).
Литвинова, М. В. Массовые праздники и зрелища как культурный феномен [Электронный ресурс] : дис. ... канд. филос. наук : 24.00.01/ Литвинова Маргарита Васильевна.  - Электрон. дан. - Белгород, 2002. - 196 с. - Режим доступа: http://diss.rsl.ru/, регламентир. (04.08.2014).
Литвинова, М. В. Массовый праздник как полифункциональное явление [Электронный ресурс] / М. В. Литвинова // Наука Искусство Культура. - Электрон. дан. - 2013. - № 2. - С. 5-12. - Режим  доступа: http://elibrary.ru, регламентир. (04. 08. 2014).
Орлов, О. Л. Российский праздник как феномен культуры  [Электронный ресурс] / О. Л. Орлов // Вестник Санкт-Петербургского государственного университета культуры и искусств. - Электрон. дан. - 2011. - № 1. - С. 32-41. - Режим  доступа: http://elibrary.ru, регламентир. (04. 08. 2014).
Паренчук, Т. Н. Эволюция функций городской праздничной культуры в XX-XXI вв. [Электронный ресурс] / Т. Н. Паренчук  // Личность. Культура. Общество. - Электрон. дан. - 2008. - Т. 10, № 5/6. - С. 315-321. - Режим  доступа: http://elibrary.ru, регламентир. (04. 08. 2014).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Ванченко, Т. П. Функциональные основания массового праздника / Т. П. Ванченко // Вестник Московского государственного университета культуры и искусств. - 2008. - № 4. - С. 32-35.
Майборода, М. В. Функциональные трансформации праздника и его предназначение в обществе / М. В. Майборода // Вестник Московского государственного университета культуры и искусств. - 2009. - № 4. - С. 116 -122.
Пряничникова, Т. В. Коммуникативное пространство праздника // Культура ХХI века : материалы науч. конф., Самара, 30-31 мая 2006 г. / Т. В. Пряничникова ;  ред. М. Г. Вохрышева. - Самара, 2006. - Ч.1. - С. 137-140.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2026-10-07T10:08:31+03:00</dcterms:created>
  <dcterms:modified xsi:type="dcterms:W3CDTF">2026-10-07T10:08:31+03:00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