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№6264 (Мурманск) от 27 августа 2014
</w:t>
      </w:r>
    </w:p>
    <w:p>
      <w:pPr/>
      <w:r>
        <w:rPr/>
        <w:t xml:space="preserve">Добрый день! Помогите, пожалуйста, подобрать литературу по теме для написания диплома: «Ценностные ориентации студентов сельской и городской местности»
Здравствуйте, Сергей. Предлагаем Вам библиографический список:
Книги
60.542.15-425я73; Е25 Евсеев, В. О. Инновационная экономика молодежной среды : учеб. пособие / В. О. Евсеев. – Москва : Вуз. учеб. : ИНФРА-М, 2011. - 340 с. : ил., табл. - (Вузовский учебник: ВУ). (1711633 - ЧЗ 1711634 - АБ)
60.5кр; М75 Молодежь и прогресс XXI века : материалы всерос. науч.-практ. конф., 12 нояб. 2010 г. : [сб. ст. : в 2 т. / редкол.: С. И. Петошина. и др.]. Мурманск : Мурм. гос. гуманитар. ун-т, 2011.  Т. 1. - 245 с. : ил., табл. (1710074 - ХР-ООЭ 1710075 - ХР-ООЭ 1710076 - ХР-ООЭ)
74.480.0я43М; Ф79 Формирование ценностных ориентаций студенческой молодежи : материалы XIII науч.-практ. конф., 3 февр. 2012 г., [г. Мурманск / сост. А. А. Щеголькова]. – Мурманск : Сев.-Зап. фил. Моск. гуманитар.-экон. ин-та, 2012. - 107 с. : ил., карты, табл. (1711351 - ХР-ООЭ 1711352 - ХР-ООЭ 1711353 - ХР-ООЭ)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Дащинская, Т. Н. Методика изучения духовной составляющей в ценностных ориентациях студентов [Электронный ресурс] / Дащинская Т. Н., Дащинский В. Е., Холманский А. С. // Современные проблемы науки и образования. - Электрон. дан. - 2012. - № 4. - С. 348. – Режим доступа: http://elibrary.ru/, регламентир. (27.08.2014).
Карельский, А. А. Ценностные ориентации как основа формирования жизненной стратегии современного студента [Электронный ресурс] / Карельский А. А. // Наука. Инновации. Технологии. - Электрон. дан. - 2008. - № 1. - С. 132-136. – Режим доступа: http://elibrary.ru/, регламентир. (27.08.2014).
Миронов, В. С. Эмпирические исследования культурно-ценностных ориентаций студентов Санкт-Петербурга [Электронный ресурс] / Миронов В. С. // Известия Российского государственного педагогического университета им. А.И. Герцена. - Электрон. дан. - 2008. - № 88. - С. 199-201. – Режим доступа: http://elibrary.ru/, регламентир. (27.08.2014).
Мушкирова, А. Н. О моделировании процесса формирования ценностных ориентаций студентов сельского филиала вуза [Электронный ресурс] / Мушкирова А. Н. // Вестник Бурятского государственного университета. - Электрон. дан. - 2013. - № 15. - С. 137-141. – Режим доступа: http://elibrary.ru/, регламентир. (27.08.2014).
Стегний, В. Н. Ценностные ориентации студентов «городского» и «негородского» вуза как фактор взаимодействия «преподаватель - студент» [Электронный ресурс] / Стегний В. Н., Пучков А. А. // Вестник Нижегородского университета им. Н.И. Лобачевского. Серия: Социальные науки. - Электрон. дан. - 2013. - № 3. - С. 62-67. – Режим доступа: http://elibrary.ru/, регламентир. (27.08.2014).
Тарасова, И. В. Ценностные ориентации студентов аграрного вуза [Электронный ресурс] / Тарасова И. В., Куклин Е. Г. // Вестник Ульяновской государственной сельскохозяйственной академии. - Электрон. дан. - 2009. - № 3. - С. 96-98. – Режим доступа: http://elibrary.ru/, регламентир. (27.08.2014).
Hamel, J. Studying and being a student: how are these valued by today's youth? The perspective of French language sociology on the issue [Electronic resource] / J. Hamel // Journal of Youth Studies. – Electronic data. – 2011. – Vol. 14, № 2. – P. 233-244. – Mode of access: http://www.tandfonline.com, регламентир. (27.08.2014).
Greenfeld, N. A Study of Student Values [Electronic resource] / N. Greenfeld // The Journal of Psychology. – Electronic data. – 1971. – Vol. 79, № 1. – P. 85-89. – Mode of access:http://www.tandfonline.com , регламентир. (27.08.2014).
См. также ответ на запрос №№ 5404,5282,4840,691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2026-10-07T07:54:36+03:00</dcterms:created>
  <dcterms:modified xsi:type="dcterms:W3CDTF">2026-10-07T07:54:36+03:00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