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 () от 28 января 2009
</w:t>
      </w:r>
    </w:p>
    <w:p>
      <w:pPr/>
      <w:r>
        <w:rPr/>
        <w:t xml:space="preserve">Добрый день. Дисциплина - Бюджетная система РФ,тема контрольной - Доходы бюджета. Спасибо
Здравствуйте, Оксана. Предлагаем литературу по Вашему запросу:
Книги
65.26я73 ; Б98 Бюджетная система России : учебник / Г. Б. Поляк и др. ; под ред. Г. Б. Поляка. - 2-е изд., перераб. и доп. – М. : ЮНИТИ, 2007. - 703 с. (1647218 - ЧЗ ; 1647219 - АБ)
65.26 ; Б98 Бюджетная политика и межбюджетные отношения в субъектах Российской Федерации / А. С. Колесов [и др.] ; под ред. А. С. Колесова. – М. : Финансы, 2007. - 599 с. (1655386 – ХР)
Статьи
Бердникова, А. Ю. Проблема расширения собственной доходной базы муниципального бюджета в зеркале социально-экономического развития территории / А. Ю. Бердникова // Финансы и кредит. - 2008. - N 15. – С. 30-34.
Зевакин, М. Ю. Механизм формирования доходов федерального бюджета от прибыли федеральных государственных унитарных предприятий / М. Ю. Зевакин // Финансы и кредит. - 2007. - N 22. - С. 30-33.
Лермонтов, Ю. М. Об основных характеристиках доходных источников федерального бюджета на 2008-2010 гг. / Ю. М. Лермонтов // Финансы и кредит. - 2007. – N 44. - С. 49-57.
Никонова, Е. Н. К вопросу о составе доходов бюджета от государственной собственности / Е. Н. Никонова // Финансы и кредит. - 2007. - N 25. - С. 7-15.
Солтаханов, А. У. Исследование основных источников финансирования государства / А. У. Солтаханов // Экономические науки. - 2006. - N 11. - С. 119-125.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2026-10-18T17:15:36+03:00</dcterms:created>
  <dcterms:modified xsi:type="dcterms:W3CDTF">2026-10-18T17:15:36+03:00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