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№6571 (Башкортостан) от 24 ноября 2014
</w:t>
      </w:r>
    </w:p>
    <w:p>
      <w:pPr/>
      <w:r>
        <w:rPr/>
        <w:t xml:space="preserve">Скажите, закончено ли строительство нового здания российской библиотеки, начатое ещё Зайцевым? Сколько лет оно длилось?
Можно ли ознакомится со статистикой: какую площадь занимает здание по первому этажу, какая общая площадь, какие были капиталовложения за весь период и насколько, по прогнозам специалистов, хватит этих площадей библиотеке и т. п.?
Постскриптум.
По поводу моих более ранних вопросов по блоковской библиографии вашего региона: Какие источники при ответе были вами использованы (пе
Здравствуйте. Выявить источники с точными ответами на поставленные Вами вопросы,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Книги:
91.325; Р76  Российская национальная библиотека : указ. лит. о Б-ке за 1995-2002 гг. / Рос. нац. б- ка ; [сост. М. Ю. Матвеев ; науч. ред. Г. В. Михеева]. - Санкт- Петербург : РНБ, 2004. - 292 с. (1636633 – НМО)
78.347; Р76 Российская национальная библиотека и ее читатели в начале XXI века : [монография / авт. коллектив: Л. В. Куликова (рук.) и др. ; науч. ред.: С. А. Басов] ; Рос. нац. б-ка. - Санкт- Петербург : Рос. нац. б-ка, 2013. - 264 с. : ил., табл. - Библиогр.: с. 256-264 (103 назв.) (1742203 - НМО 1742204 – НМО)
78.34(2)75; Ш59 Шилов, Л. А. Очерки по истории Российской национальной библиотеки : [сборник] / Л. А. Шилов ; Рос. нац. б-ка. - Санкт-Петербург : Рос. нац. б-ка, 2008. - 320 с. : ил., портр., факс. (1695120 – НМО)
Статьи
Бакусов, А. Г. "Глядя назад, шагаем вперед... " : опыт реконструкции ист.-культур. среды / А. Г. Бакусов // Библиотечное дело. - 2010. - № 5. - С. 8-11 : фот. - Библиогр.: с. 11 (4 назв.).
Лихоманов, А. В. Из века в век переходя: Российская национальная библиотека отмечает юбилей / А. В. Лихоманов // Библиотечное дело. - 2013. - № 24. - С. 3-6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2026-10-06T19:49:02+03:00</dcterms:created>
  <dcterms:modified xsi:type="dcterms:W3CDTF">2026-10-06T19:49:02+03:00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