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№664 () от 1 февраля 2009
</w:t>
      </w:r>
    </w:p>
    <w:p>
      <w:pPr/>
      <w:r>
        <w:rPr/>
        <w:t xml:space="preserve">В библиотеке есть издание монографии Миронова "Современные философские проблемы ..." Скажите, пожалуйста, возможно ли в библиотеке получить полнотекстовое электроное издание данной монографии и что нужно сделать? Заранее спасибо!
Здравствуйте, Ирина. 
К сожалению, полнотекстового варианта данной книги в электронном виде в МГОУНБ нет. Вы можете поработать в читальном зале с печатным изданием:
20я7 ; С56 Современные философские проблемы естественных, технических и социально-гуманитарных наук : [учеб. для системы послевуз. проф. образования / В. В. Миронов и др.] ; под ред. В. В. Миронова. – М. : Гардарики, 2007. - 639 с. - (Учебник для аспирантов и соискателей ученой степени кандидата наук) (История и философия науки). (1648581 – ЧЗ) 
С уважением, библиограф Управления информационного обслуживания О. В. Тараскина.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2026-10-18T16:21:23+03:00</dcterms:created>
  <dcterms:modified xsi:type="dcterms:W3CDTF">2026-10-18T16:21:23+03:00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