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№6847 (Мурманская область) от 24 февраля 2015
</w:t>
      </w:r>
    </w:p>
    <w:p>
      <w:pPr/>
      <w:r>
        <w:rPr/>
        <w:t xml:space="preserve">Есть ли в фонде вашей библиотеки журнал "Антиквариат, предметы искусства и коллекционирования".
Мне необходима статья:
            /: Посеребренные изделия ювелирной фабрики «Август Веллнер
и сыновья» и их клейма.
Антиквариат, предметы искусства и коллекционирования -  № 10(90), 84&amp;#8722;95 (2011) .
  Сделайте, пожалуйста запрос в РНБ.
Здравствуйте, Андрей. К сожалению, указанного Вами журнала нет в фондах нашей библиотеки, но интересующую Вас статью можно заказать через электронную доставку документов для физических лиц:
Никогосян, Д. Н. Посеребренные изделия ювелирной фабрики «Август Веллнери сыновья» и их клейма / Д.Н. Никогосян // Антиквариат, предметы искусства и коллекционирования. - 2011. - № 10. - С. 84−95.
С уважением, главный библиограф центральной справочной службы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2026-10-05T07:22:44+03:00</dcterms:created>
  <dcterms:modified xsi:type="dcterms:W3CDTF">2026-10-05T07:22:44+03:00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