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№6922 (Мурманск) от 11 марта 2015
</w:t>
      </w:r>
    </w:p>
    <w:p>
      <w:pPr/>
      <w:r>
        <w:rPr/>
        <w:t xml:space="preserve">Помоги пожалуйста найти информацию о анатомо-физиологических особенностях девушек 20-23 лет !!
Здравствуйте, Оксана. Тема Вашего запроса требует глубокого поиска и просмотра документов de visu. Предлагаем выборочный список литературы общего характера:
28.860я73; А64 Анатомия человека / подгот. А. А. Гладышева и др.] ; под ред. В. И. Козлова. – Москва : Физкультура и спорт, 1978. - 463 с. : ил. (989232 - ХР 989231 - МЕД)
57.1я73; Г49 Гинекология : [учеб. для студентов высш. учеб. заведений, обучающихся по мед. специальностям] / Л. Н. Василевская [и др.]. - Изд. 7-е. - Ростов-на-Дону : Феникс, 2009. - 604 с. (1677424 - МЕД)
51.204я723; К85 Крюкова, Д. А. Здоровый человек и его окружение / Д. А. Крюкова, Л. А. Лысак, О. В. Фурса. - Изд. 12-е, доп. и перераб. - Ростов-на-Дону : Феникс, 2013. - 474 с. – (1725491 - МЕД)
28.903я73; С60 Солодков, А. С. Физиология человека: общая, спортивная, возрастная : учебник / А. С. Солодков, Е. Б. Сологуб. - Изд. 4-е, испр. и доп. – Москва : Совет. спорт, 2012. – 618 с. : ил., табл. (1727590 - МЕД)
Электронный ресурс (с текстом документа можно поработать в залах каталогов и электронных ресурсов на 3-м этаже библиотеки)
Добровольский, И. Г. Анатомо-функциональная и типологическая характеристика физического развития женщин в период перехода от юношеского к зрелому возрасту (20 - 25 лет) [Электронный ресурс] : дис. ... канд. мед. наук : 14.00.02 / Добровольский Игорь Геннадьевич ; [место защиты: ГОУВПО "Волгогр. гос. мед. ун-т"]. – Электрон. дан. - Волгоград, 2006. - 290 с. – Режим доступа: http://diss.rsl.ru, регламентир. (11.03.2015).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Донцов, Ю. Г. Анатомо-физиологические особенности женщин-спортсменок : учеб. пособие / Ю. Г. Донцов. – Воронеж : ВГИФК, 1996. - 95 с.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2026-10-05T04:52:13+03:00</dcterms:created>
  <dcterms:modified xsi:type="dcterms:W3CDTF">2026-10-05T04:52:13+03:00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