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№6926 (Мурманск) от 11 марта 2015
</w:t>
      </w:r>
    </w:p>
    <w:p>
      <w:pPr/>
      <w:r>
        <w:rPr/>
        <w:t xml:space="preserve">помогите найти анатомо-физиологические особенности девушек 16-20 лет.спасибо!!
Здравствуйте, Оксана.
См. ответ на вопрос № 6922 в архиве выполненных справок «Виртуального библиографа».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2026-10-05T04:52:13+03:00</dcterms:created>
  <dcterms:modified xsi:type="dcterms:W3CDTF">2026-10-05T04:52:13+03:00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