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№6947 (Мурманская область) от 14 марта 2015
</w:t>
      </w:r>
    </w:p>
    <w:p>
      <w:pPr/>
      <w:r>
        <w:rPr/>
        <w:t xml:space="preserve">Гражданско-правовое регулирование статуса учреждений (на примере Министерства обороны РФ.)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Савин, И. Г. Особенности правового положения учреждений, подведомственных Министерству обороны Российской Федерации, на современном этапе / И. Г. Савин // Право в Вооруженных Силах. - 2013. - № 1. - С. 93-97.
Терехов, С. В. О реализации Министерством обороны Российской Федерации статьи 11.1. Федерального закона "Об обороне" / С. В. Терехов // Право в Вооруженных Силах. - 2010. - № 1. - С. 66-73.
Щукин, А. В. Российское военное законодательство на современном этапе : (итоги работы науч.-практ. конф.) / А. В. Щукин // Право в Вооруженных Силах. - 2013. - № 9. - С. 2-9.
Электронные ресурсы
Беляев, А. М., Некоторые проблемы профессионального развития гражданских служащих Министерства обороны Российской Федерации [Электронный ресурс] / Беляев А. М., Шевель П. П. // Научно-информационный журнал Армия и общество. – Электрон. дан. - 2012. - № 2. - С. 125-130. – Режим доступа: http://elibrary.ru, регламентир. (15.03.2015).
Дубынина, Т. В. Военные организации в системе субъектов гражданско-правовых отношений [Электронный ресурс] / Дубынина Т. В. // Государство и право. – Электрон. дан. - 2014. - № 12. - С. 69-78. – Режим доступа: http://elibrary.ru, регламентир. (15.03.2015).
Комиссарова, Е. Г. Единство и дифференциация в регулировании правового статуса бюджетных и казенных учреждений [Электронный ресурс] / Комиссарова Е. Г. // Юридическая наука и правоохранительная практика. – Электрон. дан. - 2013. - № 4. - С. 21-31. – Режим доступа: http://elibrary.ru, регламентир. (15.03.2015).
Примак, Т. К. Терминологические трудности определения категории «правовой статус» [Электронный ресурс] / Примак Т. К., Орлова К. А. // Вестник Балтийского федерального университета им. И. Канта. – Электрон. дан. - 2012. - № 9. - С. 19-27. – Режим доступа: http://elibrary.ru, регламентир. (15.03.2015).
Сюбарева, И. Ф. Правовое регулирование гражданско-правовой ответственности учреждений [Электронный ресурс] / Сюбарева И. Ф. // Вестник Балтийского федерального университета им. И. Канта. – Электрон. дан. - 2013. - № 9. - С. 49-56. – Режим доступа: http://elibrary.ru, регламентир. (15.03.2015).
Статьи и фрагменты из книг можно также заказать из фондов других библиотек страны:
Верютин, В. Н. Правовой статус Министерства обороны Российской Федерации, как элемента системы защиты сведений, составляющих государственную тайну // Международная научно-практическая конференция "Общественная безопасность, законность и правопорядок в III тысячелетии" : сб. материалов. – Воронеж, 2010. - Ч. 1 : Юридические науки. - С. 33-35.
Костюк, О. Н. Министерство обороны Российской Федерации и его административно-правовой статус / Костюк О. Н. // Журнал научных публикаций аспирантов и докторантов. - 2012. - № 5. - С. 36-39.
Сурков А. Н. Особенности гражданско-правового статуса органов обеспечения военной безопасности / А. Н. Сурков // Гражданское право. - 2012. - № 4. – С. 11-14.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2026-10-05T03:31:39+03:00</dcterms:created>
  <dcterms:modified xsi:type="dcterms:W3CDTF">2026-10-05T03:31:39+03:00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