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№7048 (Мурманск) от 8 апреля 2015
</w:t>
      </w:r>
    </w:p>
    <w:p>
      <w:pPr/>
      <w:r>
        <w:rPr/>
        <w:t xml:space="preserve">Здравствуйте! Помогите с подбором литературы по теме: Аудиокнига как средство развития устной речи дошкольников в условиях дополнительного образования. Спасибо!
Здравствуйте, Виктория. Тема Вашего запроса сформулирована очень узко, требует глубокого поиска и просмотра документов de visu. Возможно, Вам будут полезны следующие издания: 
Статья
Савкина, Е. А. Что такое аудиокнига / Е. А. Савкина // Библиография. - 2013. - № 5. - С. 45-49.
Электронные ресурсы (с текстами документов можно поработать в залах каталогов и электронных ресурсов на 3-м этаже библиотеки)
Бойчук, Е. И. Роль акустических характеристик речи в восприятии ритма при прослушивании аудиокниги [Электронный ресурс] / Бойчук Е. И. // Вестник Московского государственного областного университета. Серия: Лингвистика. – Электрон. дан. - 2014. № 2. - С. 8-16. – Режим доступа: http://elibrary.ru/, регламентир. (08.04.2015).
Чукреева, М. А. Аудиокнига в современном мире [Электронный ресурс] / Чукреева М. А. // Человек в мире культуры. – Электрон. дан. - 2014. - № 2. - С. 23-25. – Режим доступа: http://elibrary.ru/, регламентир. (08.04.2015).
См. ответ на запрос № 426 в архиве выполненных справок «Виртуального библиографа».
Поиск книг по развитию речи дошкольников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Багге, М. Б. Методика использования аудиокниг в литературном образовании : метод. рекомендации / М. Б. Багге ; Ком. по образованию Правительства Санкт-Петербурга, Гос. образоват. учреждение доп. проф. образования (повышения квалификации) специалистов С.-Петерб. акад. постдиплом. пед. образования. - Санкт-Петербург : СПбАППО, 2008. - 79 с. : табл. - Библиогр.: с. 78 (5 назв.).
Калиниченко, Н. В. Интонация как средство выразительности в звучащем художественном тексте : [об интонации как средстве экспрессивности и воздействия на слушателя] / Н. В. Калиниченко // Преподаватель XXI век. - 2013. - № 1, ч. 2. - С. 328-331.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2026-10-04T23:46:11+03:00</dcterms:created>
  <dcterms:modified xsi:type="dcterms:W3CDTF">2026-10-04T23:46:11+03:00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