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 (Снежногорск) от 26 февраля 2009
</w:t>
      </w:r>
    </w:p>
    <w:p>
      <w:pPr/>
      <w:r>
        <w:rPr/>
        <w:t xml:space="preserve">Тема диплома:обучение первородящих женщин принципам ухода за новорожденными детьми
Здравствуйте, Светлана. Предлагаем Вам статьи:
Белоусова, Н. А. Уход за ребенком раннего возраста / Н. А. Белоусова, Е. Г. Белоусова // Лечащий врач. - 2007. – N 1. - С. 14-17.
Григорьев, К. И. Принципы ухода за кожей детей раннего возраста / К. И. Григорьев // Сестринское дело. – 2006. – N 5. – С. 14-18. – Библиогр.: (9 назв.)
Забродина, Л. Патронаж недоношенного новорожденного / Л. Забродина // Сестринское дело. – 2007. – N 4. – С. 26-28.
Забродина, Л. Патронажный визит к новорожденному / Л. Забродина // Сестринское дело. - 2007. - N 3. - С. 33-34.
Кешишян, Е. С. Одноразовые подгузники: «за» и «против» / Е. С. Кешишян // Лечащий врач. – 2007. – N 1. – С. 28-32.
Кешишян, Е. С. Развивающие игрушки и игры для детей первого года жизни / Е. С. Кешишян // Лечащий врач. – 2006. – N 7. – С. 44-46.
Студеникин, В. М. Уход за кожей детей первых лет жизни: нейропедиатрические аспекты / В. М. Студеникин, Н. И. Студеникин // Лечащий врач. – N 3. – 2008. – С. 66-70. – Библиогр.: с. 70 (6 назв.)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2026-10-18T14:28:02+03:00</dcterms:created>
  <dcterms:modified xsi:type="dcterms:W3CDTF">2026-10-18T14:28:02+03:00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