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 () от 4 марта 2009
</w:t>
      </w:r>
    </w:p>
    <w:p>
      <w:pPr/>
      <w:r>
        <w:rPr/>
        <w:t xml:space="preserve">здравствуйте помогите подобрать литературу к диплломной работе:"Ответственность за терроризм по уголовному законодательству россии"
Уважаемый Алексей. Предлагаю Вам следующие издания:
Книги
67.408.131.11; Т35 Терроризм. Правовые аспекты борьбы : норматив. и междунар. правовые акты с коммент. : науч. ст. / [Айвар Л. К. и др.] ; вступ. ст. В. П. Лукина, А. П. Торшина ; отв. ред. и рук. авт. кол. И. Л. Трунов. - М. : Эксмо, 2005. - 503 с. : портр. - (Комментарии к Российскому законодательству). (1636160 – ХР ; 1636161 – АБ)
91.9:67; У26 Уголовное право : библиография : (1985-2006 годы) / Гос. ун-т - Высш. шк. экономики, Ин-т государства и права Рос. Акад. Наук ; под ред. А. Э. Жалинского. - 2-е изд., перераб. и доп. – М. : Городец, 2007. - 815 с. (1650251 - ИБС)
Статьи
Артамонов И. "Терроризм": проблемы уголовной ответственности // Уголовное право. – 2002. - N 3. - С. 4-6.
Качмазов О. Уголовная ответственность за терроризм // Законность. – 1998. - N 8. - С. 29-31.
Мальцев В. Ответственность за терроризм // Российская юстиция. – 1997. - N 11. - С. 35-36.
Электронные ресурсы
Еделев, А. Л. Уголовная ответственность за террористические преступления  [Электронный ресурс] : дис. ... канд. юрид. наук : 12.00.08 / Еделев Аркадий Леонидович. – Электрон. дан. - М., 2002. – Режим доступа: http://www.diss.rsl.ru/, регламентир. (05.03.09).
Сопов, Д. В. Уголовная ответственность за терроризм: проблемы квалификации : дис. ... канд. юрид. наук : 12.00.08 / Сопов  Дмитрий Викторович. - Электрон. дан. – М., 2004. – Режим доступа: http://www.diss.rsl.ru/, регламентир. (05.03.09).
С текстами диссертаций и другими полнотекстовыми изданиями, содержащимися в СПС "КонсультантПлюс" можно поработать в Зале электронных ресурсов (3 эт.) МГОУНБ. 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2026-10-18T13:27:12+03:00</dcterms:created>
  <dcterms:modified xsi:type="dcterms:W3CDTF">2026-10-18T13:27:12+03:00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