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 () от 4 марта 2009
</w:t>
      </w:r>
    </w:p>
    <w:p>
      <w:pPr/>
      <w:r>
        <w:rPr/>
        <w:t xml:space="preserve">Помогите пожалуйста подобрать материал для стендовой работы (студенческой конференции) на тему "Реклама в СССР как один из видов искусства 20 века".
Добрый день, Марина. Предлагаем список литературы по Вашей теме:
85.15 ; Р89 Русский плакат = Classic Russian posters : избранное : [альбом / сост.: Снопков А. Е.  и др. ; авт. текста Толстая Т. Н.]. – М. : Контакт-Культура, 2006. - 158 с. : цв. ил. (В-1647662 – ИСК) 
65.050я73 ; У91 Ученова, В. В. История рекламы : [учеб. для вузов и учреждений доп. образования по специальности 350700 "Реклама"] / В. В. Ученова, Н. В. Старых. - 2-е изд. - СПб. [и др.] : Питер, 2002. - 303 с. : ил. - (Учебник для вузов) (1630999 - ЧЗ)
Статьи
Кузнецова, С. Честный купеческий слоган / С.  Кузнецова // Коммерсантъ-Деньги. - 2006. - N 41. – С. 97-102.
Савельева, О. О. Советская реклама 20-х годов как средство агитации и пропаганды / О. О. Савельева // Человек. - 2006. - N 3. - С. 140-147.
Электронные ресурсы (со следующими изданиями можно поработать в Зале электронных ресурсов на 3-м этаже МГОУНБ или в Зале литературы по искусству на 4-м этаже библиотеки):
Глинтерник, Э. М. Становление и развитие рекламной графики в России [Электронный ресурс] : торгово-пром. плакат и товар. знак в конце XIX - начале ХХ в. : дис.  ... канд.  искусствоведения : 17.00.06 / Глинтерник Элеонора Михайловна. - Электрон. дан. – СПб., 1995. - 167 c. – Режим доступа: http://diss.rsl.ru/diss.aspx?orig=/rsl01000000000/rsl01000152000/rsl01000152445/rsl01000152445.pdf, регламентир. (10.03.09). 
Касьянова, А. А. Советская реклама как социокультурный феномен [Электронный ресурс] : дис. ... канд. культурологии : 24.00.01 / Касьянова Анастасия Анатольевна ; Кемеров. гос. акад. культуры и искусств. - Электрон. дан. - Кемерово, 2004. - 209 с. : ил. – Режим доступа: http://diss.rsl.ru/diss.aspx?orig=/rsl01002000000/rsl01002740000/rsl01002740566/rsl01002740566.pdf, регламентир. (10.03.09).  
Петрухина, И. К. Искусство рекламы в русском обществе XIX - XX вв. [Электронный ресурс] : филос.-эстет. анализ: дис.  ... канд. филос. наук : 09.00.04 / Петрухина Ирина Константиновна. - Электрон. дан. - М., 2003. - 110 с. – Режим доступа: http://diss.rsl.ru/diss.aspx?orig=/rsl01002000000/rsl01002620000/rsl01002620240/rsl01002620240.pdf, регламентир. (10.03.09).  
Петченко, С. Я. Искусство городской рекламной вывески в контексте русской культуры XYIII - XX веков [Электронный ресурс] : дис. ... канд. искусствоведения : 17.00.04 / Петченко Сергей Яковлевич. - Электрон. дан. – СПб., 2003. - 157 с. : ил. – Режим доступа: http://diss.rsl.ru/diss.aspx?orig=/rsl01002000000/rsl01002608000/rsl01002608568/rsl01002608568.pdf, регламентир. (10.03.09).  
Пиар по-советски [Электронный ресурс] // Русский полис. - Электрон. дан. - 2002. - N 5. – Режим доступа: http://aafnet.integrum.ru/artefact3/ia/ia5.aspx?lv=6&amp;si=FPoBfW2R&amp;qu=251&amp;st=0&amp;bi=4884&amp;xi=&amp;nd=1&amp;tnd=0&amp;srt=0&amp;f=0, регламентир. (10.03.09).  
Пономаренко, Ю. А. Реклама как особый вид массового искусства: опыт филос.-эстет. анализа [Электронный ресурс] : дис. ... канд. филос. наук : 17.00.09 / Пономаренко Юлия Анатольевна. -  Электрон. дан. - Барнаул, 2006. - 170 с. : ил. – Режим доступа:  http://diss.rsl.ru/diss.aspx?orig=/rsl01002000000/rsl01002979000/rsl01002979834/rsl01002979834.pdf, регламентир. (10.03.09).  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2026-10-18T13:26:25+03:00</dcterms:created>
  <dcterms:modified xsi:type="dcterms:W3CDTF">2026-10-18T13:26:25+03:00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