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№7260 (Мурманская область) от 10 июня 2015
</w:t>
      </w:r>
    </w:p>
    <w:p>
      <w:pPr/>
      <w:r>
        <w:rPr/>
        <w:t xml:space="preserve">Добрый день!
Подберите пожалуйста материалы по теме:"Влияние музыки барокко на развитие юного исполнителя".
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85.313(4); Л68 Лобанова, М. Н. Западноевропейское музыкальное барокко: проблемы эстетики и поэтики / М. Н. Лобанова ; [Моск. гос. консерватория им. П. И. Чайковского]. - Москва : Музыка, 1994. - 317 с. : нот. ил. (1577039 – ИСК)
Статья
Рубаха, Е. Эпоха барокко: некоторые принципы исполнительства / Е. Рубаха // Музыкальная академия. - 2004. - № 4. - С. 61-68.
Электронный ресурс
Баязитова, Д. И. О семантической связи заголовка и смысловых структур музыкального текста [Электронный ресурс] : (на примерах пьес дет. фортеп. репертуара) / Д. И. Баязитова // Проблемы музыкальной науки. – Электрон. дан. - 2008. - № 1. - С. 210-213. - Режим доступа: http://elibrary.ru, регламентир. (03.06.2015).
С уважением, Пантыкина Н. Ю., главный библиотекарь отдела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2026-10-04T15:13:47+03:00</dcterms:created>
  <dcterms:modified xsi:type="dcterms:W3CDTF">2026-10-04T15:13:47+03:00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