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№7264 (Мурманск) от 15 июня 2015
</w:t>
      </w:r>
    </w:p>
    <w:p>
      <w:pPr/>
      <w:r>
        <w:rPr/>
        <w:t xml:space="preserve">Помогите с описанеим статьи Зазулин Г. В. Понятийный аппарат правовых гос. антинаркот. политики
Здравствуйте, Владимир. Предлагаем библиографическое описание, интересующего Вас издания:
67.408.1 ; З-16 Зазулин, Г. В. Антинаркотическая политика в России = проблемы становления (2000-2013 годы) = Counter-narcotics policy in Russia : problems of establishment (2000-2013 year) / Г. В. Зазулин ; Ассоц. Юрид. центр. - Санкт-Петербург : Юрид. центр-Пресс, 2013. - 327 с. : табл. - (Политика и право = Politics and law). - Список науч. ст. и работ авт.: с. 313-319. - Библиогр.: с. 320-327 (64 назв.). – Из содерж.: Понятийный аппарат правовых основ государственной антинаркотической политики России: состояние и прогноз развития. - С. 148-163. (1739509 – ХР)
С уважением, главный библиограф центральной справочной службы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2026-10-04T15:11:11+03:00</dcterms:created>
  <dcterms:modified xsi:type="dcterms:W3CDTF">2026-10-04T15:11:11+03:00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