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№7312 (Мурманск) от 24 июля 2015
</w:t>
      </w:r>
    </w:p>
    <w:p>
      <w:pPr/>
      <w:r>
        <w:rPr/>
        <w:t xml:space="preserve">Добрый день, есть ли у вас календарь памятных дат сельского хозяйства Мурманской области?
Здравствуйте, Екатерина. Календарь дат и событий «Из истории Мурмана», включающий памятные даты сельского хозяйства, на текущий год размещен на официальном сайте нашей библиотеки, календари за прошлые годы представлены в коллекции «Календарь знаменательных дат» электронной библиотеки «Кольский Север»:
Календарь «Из истории Мурмана» на 2015 год [Электронный ресурс]. - Мурманск : МГОУНБ, 2015. - Режим доступа: http://www.mgounb.ru/land/kalendar_iz_isto/, свобод. (27.07.2015).
Календарь знаменательных дат [Электронный ресурс] // «Кольский Север» : электрон. б-ка. - Мурманск : МГОУНБ, 2015. - Режим доступа: http://kolanord.ru/index.php/kalendarj-dat, свобод. (27.07.2015).  
С уважением, заведующая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2026-10-04T13:52:34+03:00</dcterms:created>
  <dcterms:modified xsi:type="dcterms:W3CDTF">2026-10-04T13:52:34+03:00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