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№7400 (Мурманск) от 4 сентября 2015
</w:t>
      </w:r>
    </w:p>
    <w:p>
      <w:pPr/>
      <w:r>
        <w:rPr/>
        <w:t xml:space="preserve">Где можно почитать о Всемирном дне улыбки?
Здравствуйте, Евгения. Предлагаем Вам следующую статью:
Новые международные праздники / подгот. Т. Алексеева // Классное руководство и воспитание школьников: метод. газ. для кл. рук. - 2008. - 1-15 авг. (№ 15). - С. 4-5.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2026-10-04T09:45:19+03:00</dcterms:created>
  <dcterms:modified xsi:type="dcterms:W3CDTF">2026-10-04T09:45:19+03:00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