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№7472 (Мурманск) от 24 сентября 2015
</w:t>
      </w:r>
    </w:p>
    <w:p>
      <w:pPr/>
      <w:r>
        <w:rPr/>
        <w:t xml:space="preserve">Здравствуйте. Помогите найти статью: Эмоциональное выгорание учителя физической культуры. Спасибо
Здравствуйте, Павлина. Предлагаем библиографическое описание, интересующей Вас статьи:
Сорокина, Т. Л. Эмоциональное выгорание учителя физической культуры / Т. Л. Сорокина // Современные тенденции профессионального образования в XXI веке : материалы регион. науч.-практ. конф., 8-11 апр. 2014 г. / [редкол.: Т. В. Белевских (отв. ред.) и др.]. - Мурманск, 2014. - С. 149-152. - Библиогр.: с. 152 (3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2026-10-04T07:02:58+03:00</dcterms:created>
  <dcterms:modified xsi:type="dcterms:W3CDTF">2026-10-04T07:02:58+03:00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