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№7483 (Мурманская область) от 28 сентября 2015
</w:t>
      </w:r>
    </w:p>
    <w:p>
      <w:pPr/>
      <w:r>
        <w:rPr/>
        <w:t xml:space="preserve">Здравстуйте, коллеги! К нам обратился читатель с просьбой предоставить "Нотные сброники" В. М. Ковбасы, а именно народные песни. Поиск по вашему электронному каталогу результатов не дал. По МБА заказывать не готовы, может подскажите конкретное местоположение народных песен в сборнике, а мы уже оформим заказ по ЭДД у вас. Спасибо.
Здравствуйте. Предлагаем Вам издания из фондов нашей библиотеки, которые можно заказать через межбиблиотечный абонемент и электронную доставку документов для юридических лиц:
Ноты
85.941кр ; К56 Ковбаса, В. М. Рябиновый свет : песни о Кольском крае / комп. В. Ковбаса ; [вступ. ст. Ю. Евдокимова]. - Мурманск : Анатомия рекламы, 2006. - 123 с.  (АФ-Н-1643670 - ХР)
85.943.4кр ; П67 Ковбаса, В. Кольский полуостров : "От Москвы и до окраин..." / В. Ковбаса ; авт. текста О. Каменский // Поющий Мурман. - 2000-    .Вып. 2. - 2002. - С. 48-54. (1610894 - ХР-Обяз.экз. 1610895 - ХР)
85.943.4кр ; П67 Поющий Мурман : песни мурм. композиторов / Ком. по культуре и искусству администрации Мурм. обл., Обл. центр творчества и досуга ; [сост. В. Тюрин]. - Мурманск : Мурм. обл. Дом нар. творчества, 2000-    .Вып. 3. - 2003. - 68 с. - Из содерж.:  В. Ковбаса Милый край / авт. сл. С. Воротилов. - С. 3-8. (Н-1629319 - ХР Н-1629320 -ХР)
Ковбаса В. М. использовал новую форму обработки фольклорного материала с применением народных инструментов, свидетельство тому созданные им инструментальные номера – «Вечерний звон», «Камаринская» и другие ; обработки русских народных песен – «Меж высоких хлебов…», «На улице дождик», «Степь широкая», «Шумел камыш» и другие; романсы «Хризантемы», «Ямщик не гони лошадей» и т.д. 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2026-10-04T06:36:53+03:00</dcterms:created>
  <dcterms:modified xsi:type="dcterms:W3CDTF">2026-10-04T06:36:53+03:00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