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 () от 17 марта 2009
</w:t>
      </w:r>
    </w:p>
    <w:p>
      <w:pPr/>
      <w:r>
        <w:rPr/>
        <w:t xml:space="preserve">Здравствуйте,хочу обратиться к Вам, чтобы Вы мне помогли подобрать литературу.Предмет История экономический Учений.Тема:Особенности развития экономики Китая после второй мировой войны.Реформы Ден Сяопина. 7 источников.Большое Спасибо.
Уважаемый Сергей Александрович. 
Предлагаем Вам библиографический список::
Книги
66.3(5Кит); Г15 Галенович, Ю. М. Прав ли Дэн Сяопин, или Китайские инакомыслящие на пороге XXI века / Ю. М. Галенович. - М. : Изограф, 2000. - 287 с. (1595345 - ХР) 
65.9(5Кит); Д27 Дейч, Т. Л. Интеграция Китая в мировую экономику: уроки для России / Т. Л. Дейч. - М. : Эдиториал УРСС, 1999. – 70 с. (1582478 - ХР)
65.9(5Кит); С29 Селищев, А. С. Китайская экономика в XXI веке / А. С. Селищев, Н. А. Селищев. - М. [и др.] : Питер, 2004. - 239 с. : табл. (1626201 – ЧЗ ;1626946 - ХР ; 1629135 - АБ)
Статьи
Зотов, В. Д. Дэн Сяопин - реформатор китайского социализма / В. Д. Зотов // Социально-гуманитарные знания. - 2007. - N 2. - С. 211-225. 
Пивоварова, Э. П. Реформированные воззрения Дэн Сяопина и Лю Гогуана: важный аспект анализа современных экономических дискуссий в КНР / Э. Пивоварова // Российский экономический журнал. - 2007. - N 4. - С. 71-74.
Феномен Дэна // Эхо планеты. - 2007. - N 25. - С. 10-11. 
Храмчихин, А. Китайский "велосипед" : КНР. Парадоксы развития / Александр Храмчихин // Новый мир. - 2008. - N 3. - С. 126-137.
Дополнительную информацию Вы можете получить в Зале каталогов на 3-м  этаже библиотеки.
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2026-10-18T12:20:49+03:00</dcterms:created>
  <dcterms:modified xsi:type="dcterms:W3CDTF">2026-10-18T12:20:49+03:00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