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№7546 (Мурманск) от 17 октября 2015
</w:t>
      </w:r>
    </w:p>
    <w:p>
      <w:pPr/>
      <w:r>
        <w:rPr/>
        <w:t xml:space="preserve">Здравствуйте. Помогите найти статью  "Роль театрализованных игр в формировании выразительной речи детей дошкольного возраста"
Здравствуйте, Нина. Предлагаем библиографическое описание интересующей Вас статьи:
88.6М ; А43 Актуальные проблемы психологии в образовании : материалы межрегион. науч.-практ. конф. с междунар. участием, 1-3 апр. 2014 г. : [в 2 т. / редкол.: И. А. Синкевич (отв. ред.) и др.]. - Мурманск : Мурм. гос. гуманитар. ун-т, 2015.Т. 2. - 168 с. : ил., табл. - Библиогр. в конце ст. - Из содерж.: Роль театрализованных игр в формировании выразительной речи детей дошкольного возраста / Н. А. Акименко. – С. 21-23. - Библиогр.: с. 23 (2 назв.). (1750560 - ХР-ООЭ ; 1750561 - ХР-ООЭ ; 1750562 - ХР-ООЭ)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2026-10-04T04:02:59+03:00</dcterms:created>
  <dcterms:modified xsi:type="dcterms:W3CDTF">2026-10-04T04:02:59+03:00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