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№7581 (Мурманск) от 24 октября 2015
</w:t>
      </w:r>
    </w:p>
    <w:p>
      <w:pPr/>
      <w:r>
        <w:rPr/>
        <w:t xml:space="preserve">Здравствуйте, помогите подобрать литературу к реферату по теме: "Редкость благ и производство".
Здравствуйте, Камилла. Предлагаем список литературы по Вашему запросу:
Книги
65.010.1я73; А39 Акимова, Т. А. Основы экономики устойчивого развития : учебник / Т. А. Акимова. - Москва : Экономика, 2013. - 331 с. (1735389 - ЧЗ 1735390 - АБ)
65.9(2Рос)-962; С29 Селезнев, А. З. Нематериальное производство и экономический рост / А. З. Селезнев ; Рос. акад. наук, Центр. экон.-мат. ин-т. - Москва : Наука, 2001. - 260 с. (1602060 - ХР-Обяз.экз.)
65.9(2Рос); В77 Воспроизводство и экономический рост : [сб. ст.] / Моск. гос. ун-т им. М. В.Ломоносова. Экон. фак., Каф. полит. экономии. - Москва : ТЕИС, 2001. - 282 с. : граф. - Из содерж.: Материальное производство и сфера услуг в системе рыночных отношений / В. А. Фролов. - С. 63-79. (1600540 - ХР-Обяз.экз.)
65.012.1я73; Ч-46 Черемных, Ю. Н. Микроэкономика. Продвинутый уровень / Ю. Н. Черемных ; Моск. гос. ун-т им. М. В. Ломоносова, Экон. фак. - Москва : ИНФРА-М, 2011. - 842 с. (1703649 - ЧЗ)
Статьи
Аузан, А. Экономическое значение гражданского общества / А. Аузан, В. Тамбовцев // Вопросы экономики. - 2005. - № 5. - С. 28-49.
Ахинов, Г. Социально значимые блага в экономике России / Г. Ахинов, Т. Матвеева // Проблемы теории и практики управления. - 2014. - № 9. - С. 17-24.
Гилис, П. Экономика и антиэкономика : трансформации в постсовет. пространстве / П. Гилис // Вестник Санкт-Петербургского университета. Серия 5, Экономика. - 2013. - Вып. 1. - С. 15-24.
Гребнев, Л. Факторы и ресурсы: тождество, различие или противоположность? / Л. Гребнев // Вопросы экономики. - 2010. - № 7. - С. 135-150.
Чернобривая, Н. В. Бюджетное финансирование общественных благ и критерии его эффективности / Н. В. Чернобривая, Г. С. Закревская // Финансы и кредит. - 2009. - № 5. - С. 41-45.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2026-10-04T02:24:07+03:00</dcterms:created>
  <dcterms:modified xsi:type="dcterms:W3CDTF">2026-10-04T02:24:07+03:00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