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№7597 (Мурманск) от 28 октября 2015
</w:t>
      </w:r>
    </w:p>
    <w:p>
      <w:pPr/>
      <w:r>
        <w:rPr/>
        <w:t xml:space="preserve">Помогите подобрать литературу для курсовой по теме "Корпусная лингвистика и корпусные технологии в современно лингвистике".
Здравствуйте, Юлия. Предлагаем Вам библиографический список:
Статьи
Анисимова, А. Г. Статистический анализ корпуса как способ выбора эквивалента / А. Г. Анисимова // Филологические науки. - 2008. - № 6. - С. 105-110.
Гвишиани, Н. Б. Контрастивные исследования современных языков и корпусная лингвистика / Н. Б. Гвишиани // Филологические науки. - 2004. - № 1. - С. 59-71.
Маслинский, К. А. К вопросу о статусе моделей вариативности в корпусной лингвистике / К. А. Маслинский // Вестник Санкт-Петербургского университета. Серия 9, Филология, востоковедение, журналистика. - 2010. - Вып. 3, сент. - С. 158-165.
Молдован, А. Национальный корпус русского языка / А. Молдован // Народное образование. - 2009. - № 5. - С. 32-37.
Сысоев, П. В. Лингвистический корпус, корпусная лингвистика и методика обучения иностранным языкам / П. В. Сысоев // Иностранные языки в школе. - 2010. - № 5. - С. 12-21.
Электронные ресурсы (с текстами документов можно поработать в залах каталогов и электронных ресурсов на 3-м этаже библиотеки)
Колпакова, Г. В. Корпусная лингвистика и лексикография [Электронный ресурс] / Колпакова Г. В. // Грани познания. - Электрон. дан. - 2011. - № 2. - С. 42-50. - Режим доступа: http://elibrary.ru, регламентир. (29.10.2015).
Русские посессивные конструкции в свете корпусно-статистического исследования [Электронный ресурс] / А. Е. Кибрик [и др. ] // Вопросы языкознания. - Электрон. дан. - 2006. - № 1. - С. 16-45. - Режим доступа: http://ebiblioteka.ru/browse/doc/8997463, регламентир. (29.10.2015).
Кузнецова, Ю. Л. Современные корпусные исследования языка: новые подходы [Электронный ресурс] / Ю. Л. Кузнецова, Т. В. Велейшикова // Вопросы языкознания. - Электрон. дан. - 2010. - № 6. - С. 108-124. - Режим доступа: http://ebiblioteka.ru/browse/doc/23187999, регламентир. (29.10.2015).
Мамонтова, В. В. Корпусная лингвистика в современной языковедческой парадигме [Электронный ресурс] / Мамонтова В. В. // Актуальные вопросы современной науки. - Электрон. дан. - 2010. - № 12. - С. 230-238. - Режим доступа: http://elibrary.ru, регламентир. (29.10.2015).
Мордовин, А. Ю. Корпусы текстов: инструмент исследования или обучения языку? [Электронный ресурс] / Мордовин А. Ю. // Вестник Иркутского государственного лингвистического университета. - Электрон. дан. - 2012. - Т. 2, № 19. - С. 155-161. - Режим доступа: http://elibrary.ru, регламентир. (29.10.2015).
Мордовин, А. Ю. Роль бессознательного и интуиции в лингвистическом анализе в рамках корпусного подхода [Электронный ресурс] / Мордовин А. Ю. // Гуманитарный вектор. Серия: Педагогика, психология. - Электрон. дан. - 2011. - № 4. - С. 112-115. - Режим доступа: http://elibrary.ru, регламентир. (29.10.2015).
Потапова, Р. К. Дискурсивная составляющая современной корпусной лингвистики (применительно к устно-речевым базам данных) [Электронный ресурс] / Потапова Р. К. // Вестник Московского государственного лингвистического университета. - Электрон. дан. - 2012. - № 6. - С. 157-167. - Режим доступа: http://elibrary.ru,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2026-10-04T02:23:22+03:00</dcterms:created>
  <dcterms:modified xsi:type="dcterms:W3CDTF">2026-10-04T02:23:22+03:00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