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 () от 21 марта 2009
</w:t>
      </w:r>
    </w:p>
    <w:p>
      <w:pPr/>
      <w:r>
        <w:rPr/>
        <w:t xml:space="preserve">Философия .
&lt;BR&gt;В чем смысл классификации глобальных проблем современности?
Здравствуйте, Кристина. Предлагаем Вам библиографический список :
60.0 ; Б94 Бхагвати, Д. В защиту глобализации / Д. Бхагвати. - М. : Ладомир, 2005. - 406 с. (1633531 – ХР)
60.0 ; Г54 Глобальное сообщество: новая система координат : подходы к проблеме / Э. Б. Алаев [и др.]. - СПб. : Алетейя, 2000. – 312 с. (1587404 – ХР)
87.71 ; Г54 Глобальные проблемы и общечеловеческие ценности. - М. : Прогресс, 1990. - 495 с. (1443331 – ХР ; 1476049 – ЧЗ)
Джун. Здравый смысл XXI века / Джун Ри // Международная жизнь. - 2006. - N 1/2. - С. 225-230.
60.0 ; К52 Клюев, А. В. В фокусе общечеловеческих проблем / А. В. Клюев, Ю. В. Косов. - Л. : Лениздат, 1989. – 158 с. (1410253 – ЧЗ ; 1410251 – АБ)
60.0 ; К56 Ковалев, А. М. Промышленная цивилизация и судьба России : идеи, размышления, гипотезы / А. М. Ковалев. - М. : ЧеРо, 2003. - 394 с. (1616521 – ХР)
60.0 ; К72 Костин, А. И. Глобальные проблемы современности и идеологическая борьба / А. И. Костин. - М. : Изд-во МГУ, 1989. - 254 с. (1402735 – ХР)
60.0я73 ; П85 Прыкин, Б. В. Глобалистика / Б. В. Прыкин. – М. : ЮНИТИ, 2007. - 463 с. (1649837 – ЧЗ ; 1649838 – АБ)
60.0 ; Р57 Ришар, Ж.-Ф. На переломе : двадцать глобальных проблем - двадцать лет на их решение / Ж.-Ф. Ришар. – М. : Ладомир, 2006. - 239 с. (1647542 – ХР)
См. также ответ на запрос N 366.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2026-10-18T11:20:39+03:00</dcterms:created>
  <dcterms:modified xsi:type="dcterms:W3CDTF">2026-10-18T11:20:39+03:00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