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 (Мурманск) от 24 марта 2009
</w:t>
      </w:r>
    </w:p>
    <w:p>
      <w:pPr/>
      <w:r>
        <w:rPr/>
        <w:t xml:space="preserve">медведев м. полное товарищество, журнал право и экономика, 2005, №5
Уважаемая Ольга, статья о полном товариществе в указанном журнале есть, но другого автора:
Киперман, Г. Я. Полное товарищество: удобная форма интеграции / Г. Я. Киперман // Право и экономика. - 2005. – N 5. - С. 24-26.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2026-10-18T11:20:34+03:00</dcterms:created>
  <dcterms:modified xsi:type="dcterms:W3CDTF">2026-10-18T11:20:34+03:00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