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№7828 (Мурманск) от 12 января 2016
</w:t>
      </w:r>
    </w:p>
    <w:p>
      <w:pPr/>
      <w:r>
        <w:rPr/>
        <w:t xml:space="preserve">Добрый день, 
вы не могли бы мне помочь найти материалы на тему:
«Перспективы/опыт молодежного сотрудничества в Баренцевом регионе».
Заранее благодарю.
Здравствуйте, Жанна. Предлагаем Вам библиографический список:
Книга
66.4(0),4; Н76 Новые Веяния в Баренцевом Регионе = New Winds in the Barents Region : 2-я прогр. культур. сотрудничества на 2008-2010 гг. - [Б. м. : б. и., 2008]. - 37 с. : ил., карты. – Из содерж.: Cultural Policy Programme 2008-2010. – С. 10-12. (1689484 - ХР 1689485 - ХР 1689486 - ИНО)
Статьи
Клюшев, С. Прогматичный подход в интересах каждого государства / С. Клюшев, А. Подшивайлова // Мурманская миля. - 2010. - № 2. - С. 68-71.
Приоритеты председательства Российской Федерации в Совете Баренцева/Евроарктического региона 2007-2009 гг. // Вестник "Баренц-Центра" МГПУ. - 2008. - № 7. - С. 6-9.
Суровцев, С. Бизнесу Баренцрегиона - молодое лицо / С. Суровцев // Аргументы и факты. - 2006. - № 42 (окт.). - С. 11.
Устинкин С. Международное молодежное сотрудничество в контексте внешнеполитических приоритетов в РФ / Устинкин Сергей, Тихонов Антон // Власть. – 2010. - № 5. – С. 166-169.
Espiritu, A. A. Moving forward: Strengthening cooperation in today’s Barents Region / Espiritu Aileen Aseron // Barents Studies. – 2015. – Vol. 1, iss. 3. – P. 7-11.
Электронные ресурсы (с текстами документов можно поработать в залах каталогов и электронных ресурсов на 3-м этаже библиотеки)
Аверьянова, С. А. Процессы институционализации молодёжного сотрудничества в Баренцевом Евро-Арктическом регионе [Электронный ресурс] / Аверьянова С. А. // Арктика и Север. - Электрон. дан. - 2014. - № 15. - С. 6-14. - Режим доступа: http://elibrary.ru, регламентир. (14.01.2015).
Геращенко, Л. И. Международная проектная деятельность современного университета как фактор развития регионального туризма (на примере международного проекта «BART: частно-государственное партнерство в сфере туризма в Баренц-регионе») [Электронный ресурс] / Геращенко Л. И., Рыжкова И. В. // Пространство и Время. - Электрон. дан. - 2013. - № 3. - С. 79-85. - Режим доступа: http://elibrary.ru, регламентир. (14.01.2015).
Максимова, Л. А. Международные научно-образовательные проекты Сыктывкарского госуниверситета по истории Баренц региона [Электронный ресурс] / Максимова Л. А. // Известия Коми научного центра УрО РАН. - Электрон. дан. - 2013. - № 14. - С. 125-126. - Режим доступа: http://elibrary.ru, регламентир. (14.01.2015).
Рыжкова, И. В. Международный проект как инструмент трансграничного сотрудничества в Баренц-регионе [Электронный ресурс] / Рыжкова И. В. // Высшее образование сегодня. - Электрон. дан. - 2011. - № 2. - С. 12-17. - Режим доступа: http://elibrary.ru, регламентир. (14.01.2015).
Сергеев, А. М. Специфика интернационализации высшей школы в рамках "Северного измерения" [Электронный ресурс] / Сергеев А. М., Рыжкова И. В. // Балтийский регион. - Электрон. дан. - 2010. - № 3. - С. 33-49. - Режим доступа: http://elibrary.ru, регламентир. (14.01.2015).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Харченко, B. B. Сотрудничество в регионе Баренцева моря / Харченко B. B., Гаврилов Ю. И. // Российская молодежь: проблемы и решения. – Москва, 2005. - С. 518-522.
Ждем Вас в нашей библиотеке, где Вы также можете ознакомиться с книгами и статьями из журналов и газет в электронном виде.
С уважением, зав. отделом литературы на иностранных языках Т. А. Соколова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2026-10-03T16:45:42+03:00</dcterms:created>
  <dcterms:modified xsi:type="dcterms:W3CDTF">2026-10-03T16:45:42+03:00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