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№7901 (Мурманск) от 5 февраля 2016
</w:t>
      </w:r>
    </w:p>
    <w:p>
      <w:pPr/>
      <w:r>
        <w:rPr/>
        <w:t xml:space="preserve">Добрый день! Хотелось бы узнать произведения и сюжет их мировой художественной литературе ( не детская литературы) , где упоминаются статьи УК РФ о хищении имущества, покушение на преступление, деятельное раскаяние.
Здравствуйте, Евгения. Предлагаем обратиться к следующим изданиям:
Книга
83.3(0)-3; К48 Клебанов, Л. Р. Преступник и преступление на страницах художественной литературы / Л. Р. Клебанов ; Рос. акад. наук, Ин-т государства и права. - Москва : Волтерс Клувер, 2006. - VII, 131 с. (1640076 - ХР)
Статья
Сафаров, П. И. оглы. Теория "гуманизма" Ф. М. Достоевского, или Художественная литература в уголовно-правовой науке / Сафаров П. И. оглы // История государства и права. - 2011. - № 20. - С. 20-22.
Ждем Вас в нашей библиотеке.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2026-10-03T13:45:01+03:00</dcterms:created>
  <dcterms:modified xsi:type="dcterms:W3CDTF">2026-10-03T13:45:01+03:00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