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№8058 (Мурманская область) от 15 марта 2016
</w:t>
      </w:r>
    </w:p>
    <w:p>
      <w:pPr/>
      <w:r>
        <w:rPr/>
        <w:t xml:space="preserve">Здравствуйте, не могли бы Вы найти учебники и статьи не старше пяти лет на тему Развитие внимания у старших дошкольников с ЗПР. Спасибо!
Здравствуйте, Елена. См. ответы на запросы №№ 6761, 7583 в архиве выполненных справок «Виртуального библиографа».
Издания из фондов нашей библиотеки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лиц.
Статью из книги можно также заказать из фондов Российской национальной библиотеки:
Актуальные вопросы познавательного развития детей : материалы регион. науч.-практ. конф. / [под общ. ред. И. Ю. Лебеденко]. - Армавир : АГПА, 2015. - 255 с. : ил. - Библиогр. в конце ст. – Из содерж.: Особенности памяти у детей с задержкой психического развития / Н. А. Федулова, Т. А. Федулова. - С. 207-208. - Библиогр. в конце ст.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2026-10-03T08:32:19+03:00</dcterms:created>
  <dcterms:modified xsi:type="dcterms:W3CDTF">2026-10-03T08:32:19+03:00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