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№8083 (Мурманск) от 21 марта 2016
</w:t>
      </w:r>
    </w:p>
    <w:p>
      <w:pPr/>
      <w:r>
        <w:rPr/>
        <w:t xml:space="preserve">http://www.gudok.ru/news/freighttrans/?ID=1327376
Здравствуйте, Ярослав. Предлагаем библиографическое описание документа для списка использованной литературы: 
Толочкин, Р. Мурманский морской торговый порт увеличил чистую прибыль почти в 2 раза [Электронный ресурс] / Р. Толочкин // Gudok.ru : сайт. - Электрон. дан. - Москва, 2016. - Режим доступа: http://www.gudok.ru/news/freighttrans/?ID=1327376, свободный (дата обращения: 21.03.2016).
Если Вам необходимо сделать библиографическую ссылку, то библиографическое описание будет таким:
Толочкин Р. Мурманский морской торговый порт увеличил чистую прибыль почти в 2 раза [Электронный ресурс] // Gudok.ru : сайт. М., 2016. URL: http://www.gudok.ru/news/freighttrans/?ID=1327376 (дата обращения: 21.03.2016).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2026-10-03T07:34:41+03:00</dcterms:created>
  <dcterms:modified xsi:type="dcterms:W3CDTF">2026-10-03T07:34:41+03:00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