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№8179 (Мурманск) от 14 апреля 2016
</w:t>
      </w:r>
    </w:p>
    <w:p>
      <w:pPr/>
      <w:r>
        <w:rPr/>
        <w:t xml:space="preserve">Основы государственной молодежной политики Российской Федерации на период до 2025 года. РАСПОРЯЖЕНИЕ от 29 ноября 2014 г. N 2403-р © КонсультантПлюс, 1992-2015. – Режим доступа:  http://www.consultant.ru/document/cons_doc_LAW_171835/ . Нужно библиографическое писание.
Здравствуйте, Ирина. Предлагаем библиографическое описание интересующего Вас документа:
Об утверждении Основ государственной молодежной политики Российской Федерации на период до 2025 года [Электронный ресурс] : распоряжение Правительства РФ от 29.11.2014 № 2403-р // КонсультантПлюс : офиц. сайт. – Электрон. дан. – [Москва], 1997-2016. - Режим доступа: http://www.consultant.ru/document/cons_doc_LAW_171835/, свободный (дата обращения: 14.04.2016).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