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 () от 15 апреля 2009
</w:t>
      </w:r>
    </w:p>
    <w:p>
      <w:pPr/>
      <w:r>
        <w:rPr/>
        <w:t xml:space="preserve">Ситуативная тревожность при вступлении в брак
Здравствуйте, Анастасия. 
См. ответ на запрос N 913.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2026-10-18T08:18:51+03:00</dcterms:created>
  <dcterms:modified xsi:type="dcterms:W3CDTF">2026-10-18T08:18:51+03:00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