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№8321 (Мурманск) от 23 мая 2016
</w:t>
      </w:r>
    </w:p>
    <w:p>
      <w:pPr/>
      <w:r>
        <w:rPr/>
        <w:t xml:space="preserve">Добрый день! Среди почетных граждан Мурманска был художник Борис Николаевич Гиммельбродский (Бродский) 1909-1984. Есть ли в библиотеке какие-нибудь материалы о нём: биография, фото его и  работ? Спасибо!
Здравствуйте, Наталья. 
По нашим источникам нет сведений о том, что Борис Николаевич Гиммельбродский был почетным гражданином г. Мурманска. Материалов о данном художнике в фондах библиотеки нет.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2026-10-02T21:00:25+03:00</dcterms:created>
  <dcterms:modified xsi:type="dcterms:W3CDTF">2026-10-02T21:00:25+03:00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