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№8367 (Мурманск) от 28 мая 2016
</w:t>
      </w:r>
    </w:p>
    <w:p>
      <w:pPr/>
      <w:r>
        <w:rPr/>
        <w:t xml:space="preserve">Список литературы по этим темам: 
1.Особенности организации внеклассной воспитательной работы
2.Основные формы организации внеклассной деятельности по музыке
3.Творческие задания во внеклассной деятельности младших школьников
Важно, чтобы источники были не старее 2005 года.
Здравствуйте, Алена. Предлагаем Вам библиографический список:
74.200.588; В64 Возьмемся за руки, друзья! : праздники, конкурс. и игровые прогр. / сост. С. Л. Строкатова. – Волгоград : Учитель, 2009. - 143 с. : ил. - (Внеклассная работа в школе). (1689346 - АБ)
74.200; В75 Воронова, Е. А. Воспитательная работа в современной школе : советы опыт. педагога / Е. А. Воронова. - Ростов-на-Дону : Феникс, 2009. - 404 с. - (Сердце отдаю детям) (Национальный проект "Образование"). (1701336 - АБ)
74.200.58; Д45 Дик, Н. Ф. Лучшие инновационные формы внеучебной деятельности в начальной школе / Н. Ф. Дик. - Ростов-на-Дону : Феникс, 2009. - 285 с. - (Начальная школа) (Государственные стандарты второго поколения). (1682061 - ЧЗ 1682062 - АБ 1700983 - АБ)
74.202.21; Д45 Дик, Н. Ф. Настольная книга учителя начальных классов / Н. Ф. Дик. - Изд. 4-е. - Ростов-на-Дону : Феникс, 2008. - 346 с. : ил. - (Сердце отдаю детям / Нац. проект "Образование"). (1664710 - ЧЗ)
74.200.58; Д45 Дик, Н. Ф. Развивающие классные часы и праздники в 1-2-х классах / Н. Ф. Дик. - Изд. 2-е. - Ростов-на-Дону : Феникс, 2008. - 346 с. - (Сердце отдаю детям / Нац. проект "Образование"). (1660752 - ЧЗ)
74.200.584; Д45 Дик, Н. Ф. Увлекательная внеклассная работа в начальных классах : конкурс.-игровые прогр. Игровые путешествия и утренники. Фольклор. праздники. Занимат. викторины и игровые шоу / Н. Ф. Дик ; Нац. проект "Образование". - Ростов-на-Дону : Феникс, 2008. - 314 с. - (С нашим классным - жизнь прекрасна!). (1659982 - ЧЗ 1674269 - АБ 1674270 - АБ)
74.268.53я73; О-72 Осеннева, М. С. Теория и методика музыкального воспитания : учебник / М. С. Осеннева. – Москва : Академия, 2012. - 264 с. : ил., нот. ил. - (Высшее профессиональное образование) (Бакалавриат) (Учебник). (1717560 - ИСК 1718304 - АБ)
74.200.588; П68 Праздничный калейдоскоп : 1-4-е кл. : утренники, КВН, театрализ. шоу, игры, посиделки / авт.-сост. Е. В. Шаталова. – Волгоград : Учитель, 2008. - 189 с. : ил. - (Внеклассная работа в начальной школе). (1689293 - ИСК 1689294 - АБ)
74.200.544.2; Т38 Технология народных ремесел : бисер, соломка, береста, макраме : прогр., разраб. занятий : 1-4-е классы / авт.-сост. В. А. Мураева. – Волгоград : Учитель, 2009. - 127 с. : ил. - (Дополнительное образование). (1694079 - ИСК)
74.205; Ш67 Школа и родители : сцен. совмест. мероприятий / авт.-сост. Л. В. Автух. – Волгоград : Учитель, 2011. - 169 с. : ил. - (В помощь классному руководителю начальной школы). (1699300 - АБ)
74.268.53я73; Я89 Яфальян, А. Ф. Теория и методика музыкального воспитания в начальной школе / А. Ф. Яфальян. - Ростов-на-Дону : Феникс, 2008. - 381 с. : ил., портр. - (Серия "Высшее образование"). (1717550 - ИСК)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2026-10-02T19:18:03+03:00</dcterms:created>
  <dcterms:modified xsi:type="dcterms:W3CDTF">2026-10-02T19:18:03+03:00</dcterms:modified>
</cp:coreProperties>
</file>

<file path=docProps/custom.xml><?xml version="1.0" encoding="utf-8"?>
<Properties xmlns="http://schemas.openxmlformats.org/officeDocument/2006/custom-properties" xmlns:vt="http://schemas.openxmlformats.org/officeDocument/2006/docPropsVTypes"/>
</file>