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№8385 (Мурманск) от 6 июня 2016
</w:t>
      </w:r>
    </w:p>
    <w:p>
      <w:pPr/>
      <w:r>
        <w:rPr/>
        <w:t xml:space="preserve">Здравствуйте, помогите составить список из печатных источников об особенностях русского Интернет-языка (Интернет-сленг, Интернет-жаргон и т.п.). Спасибо!
Здравствуйте, Алла. Предлагаем Вам библиографический список:
Книги
80М; А43 Актуальные вопросы современной филологии и журналистики : материалы науч.-практ. конф. студентов и аспирантов фак. филологии, журналистики и межкультур. коммуникаций (18-25 апр. 2011 г.) / [отв. ред.: В. Б. Литвин, С. А. Антошина]. - Мурманск : Мурм. гос. гуманитар. ун-т, 2012.  Ч. 1. - Из содерж.: Особенности молодежного интернет-жаргона / Семенова Т. - С. 114-116 (1711363 - ХР1711364 - ХР1711365 - ХР)
81.0; И73 Интернет-коммуникация как новая речевая формация : коллектив. моногр. / [Агагюлова С. И. и др. ; науч. ред.: Т. Н. Колокольцева, О. В. Лутовинова]. - 2-е изд., стер. - Москва : ФЛИНТА : Наука, 2014. – 322 с. : ил. - Из содерж.: Языковая игра в "сетевых языках" / С. В. Ильясова, Е. В. Каллистратидис. - 220-236. (1741179 - ХР)
81.411.2; Р89 Русский язык и новые технологии : [коллектив. моногр.]. - Москва : Новое лит. обозрение, 2014. - 247 с. : ил., табл. - Из содерж.: К методике корпусного исследования лексики / В. И. Беликов. - С. 99-130 ; Лексические регионализмы и локализмы в русскоязычном интернете: проблемы сбора материала / М. В. Ахметова. - С. 156-171. (1758665 - ХР)
81я4; П26 Пермский государственный технический университет. Ученые записки гуманитарного факультета. – Пермь : [б. и.],  2000-    .  Вып. 4. – 2002. – 242 с. - Из содерж.: Язык Интернет: процессы универсализации или пиджинизации? / И. Н. Лобанова. - С. 165-167. (1614365 - ХР-Обяз.экз.)
Статьи
Булавина, М. А. Прием зачеркивания в Интернет-коммуникации / М. А. Булавина // Русский язык в школе. - 2014. - № 4. - С. 79-85.
Гусейнов, Г. Филолог, который ценит в языке "неправильное" / Г. Гусейнов ; интервьюер Ю. Зубцов // Psychologies. - 2014. - № 3. - С. 104-108.
Зерников, К. А. Сетевая субкультура XXI века: интернет-сленг / К. А. Зерников // Личность. Культура. Общество. - 2009. - Т. 11, № 48/49, вып. 2. - С. 376-382.
Карасева, А. И. Интернет-сленг / А. И. Карасева // Человек. - 2008. - № 5. - С. 119-129.
Карасева, А. И. Субкультура интернет-сленга / А. И. Карасева // Энергия: экономика, техника, экология. - 2009. - № 6. - С. 73-79.
Нестерова, Т. Ржунимагу: теперь уже так пишут / Т. Нестерова // Журналист. - 2006. - № 9. - С. 43-44 (Идеи газетного бизнеса).
Обухова, О. В. О лексических особенностях языка Интернета: от словообразования к дискурсу / О. В. Обухова // Социальная политика и социология. - 2007. - № 1. - С. 141-149.
Трофимова, Г. Н. "Убей себя об стену" : о некоторых "субкультурах" Рунета и их влиянии на русский язык / Г. Н. Трофимова // Русская речь. - 2010. - № 6. - С. 56-62.
Усачева, О. Лингвокультура языковой личности в интернет-коммуникации / О. Усачева // Государственная служба. - 2005. - № 5. - С. 97-102.
См. ответы на запросы № 5112 в архиве выполненных справок «Виртуального библиографа» и №№ 2214, 5699, 5732, 7813, 9712, 9810, 11874, 21804, 22919, 24452, 24474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2026-10-02T18:22:27+03:00</dcterms:created>
  <dcterms:modified xsi:type="dcterms:W3CDTF">2026-10-02T18:22:27+03:00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