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№8516 (Мурманск) от 11 сентября 2016
</w:t>
      </w:r>
    </w:p>
    <w:p>
      <w:pPr/>
      <w:r>
        <w:rPr/>
        <w:t xml:space="preserve">Здравствуйте! Помогите, пожалуйста, подобрать литературу за последние 5-6 лет по теме "Проектирование образовательных программ по экологии и географии". Спасибо!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Статьи
Денисова, Г. Б. Научно-методические основания программы модуля эколого-краеведческой направленности для старших школьников / Г. Б. Денисова // Экологическое образование: до школы, в школе, вне школы. - 2014. - № 3 (лето). - С. 34-37. - Библиогр.: с. 37.
Лебединцев, В. Б. Разработка образовательной программы: проектирование процесса достижения результата / В. Б. Лебединцев // Школьные технологии. - 2012. - № 6. - С. 114-119. - Библиогр. в сносках.
Матвеев, А. В. Рабочая программа учителя географии как средство реализации требований федерального государственного образовательного стандарта / А. В. Матвеев // География и экология в школе ХХI века : науч.-метод. журн. - 2012. - № 7. - C. 36-43. 
Стрельникова, Т. Д. Методические рекомендации по составлению рабочих (образовательных) программ / Т. Д. Стрельникова // География в школе. – 2013. - № 10. - С. 32-39.
Хлебосолова, О. А. Стандарт и Примерная программа об оценке результатов школьного географического образования: что требуется от учителя? / О. А. Хлебосолова, Л. А. Царева // География в школе. - 2016. - № 5. - С. 36-41. - Библиогр.: с. 41 (3 назв.).
Электронные ресурсы (с текстами документов можно поработать в залах каталогов и электронных ресурсов на 3-м этаже библиотеки)
Ивлев, В. И. Проектирование основ образовательной программы для естественно-технического лицея [Электронный ресурс] / Ивлев В. И., Силаев П. Б., Сырцова С. В. // Интеграция образования. - 2014. - Т. 18, № 3 (76). - С. 58-64. – Режим доступа: http://elibrary.ru/, регламентир. (11.09.2016).
Фоменко, И. А. Проектирование программ по учебным предметам в составе основной образовательной программы общеобразовательных организаций [Электронный ресурс] / Фоменко И. А. // Academia. Педагогический журнал Подмосковья. - 2015. - № 1. - С. 16-23. - Режим доступа: http://elibrary.ru/, регламентир. (11.09.2016).
См. также ответы №№ 387, 11459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2026-10-02T12:41:38+03:00</dcterms:created>
  <dcterms:modified xsi:type="dcterms:W3CDTF">2026-10-02T12:41:38+03:00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