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 (Мурманск) от 2 мая 2009
</w:t>
      </w:r>
    </w:p>
    <w:p>
      <w:pPr/>
      <w:r>
        <w:rPr/>
        <w:t xml:space="preserve">Проблема человека в эпоху Возрождения.
Здравствуйте, Сима. Предлагаем следующие издания по Вашей теме:
87.3(4) ; Б87 Брагина, Л. М. Итальянский гуманизм : этич. учения XIV-XV вв./ Л. М. Брагина. - М. : Высш. шк., 1977. - 252с. (1586074 – АБ)
63.3(0)4 ; К90 Культура эпохи Возрождения. - Л. : Наука, 1986. - 256 с. (510363 – ИСК)
74.03 ; О-23 Образ человека в зеркале гуманизма: мыслители и педагоги эпохи Возрождения о формировании личности (ХIV-XVII вв.). - М. : Изд-во УРАО, 1999. - 396 с. (1592437 – ХР ; 1592438 – ЧЗ)
87я73 ; Ф56 Философия / В. Д. Губин и др. – М. : Гардарики, 2007. – 828 с. (1650381 – ЧЗ)
87.3я73 ; Х91 Хрестоматия по истории философии. - М. : ВЛАДОС, 1998. - 445 с. (1633884 – АБ)
87.3(0) ; Ч-29 Чаша Гермеса : гуманист. мысль эпохи Возрождения и гермет. традиция. - М. : Юристъ, 1996. – 334 с. (1554455 – ХР)
63.3(4) ; Ч-42 Чемберлин, Э. Эпоха возрождения : быт, религия, культура / Эрик Чемберлин. – М. : Центрполиграф, 2006. – 237 с. (1646258 – ЧЗ ; 1646259 – АБ)
С уважением, 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2026-10-18T07:24:49+03:00</dcterms:created>
  <dcterms:modified xsi:type="dcterms:W3CDTF">2026-10-18T07:24:49+03:00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