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№8647 (Мурманск) от 2 ноября 2016
</w:t>
      </w:r>
    </w:p>
    <w:p>
      <w:pPr/>
      <w:r>
        <w:rPr/>
        <w:t xml:space="preserve">Здравствуйте! Мне нужна литература по теме "100-летие основания Мурманска". Какие мероприятия проводятся, какие еще планируются?
Заранее спасибо!
Здравствуйте, Анастасия. Предлагаем следующий источник:
План основных мероприятий, посвященных 100-летию со дня основания города Мурманска // Мурманский вестник. - 2016. - 2 июня. - С. 4 : табл.
С уважением, главный библиограф отдела краеведения О. Н. Фролова.
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2026-10-02T07:53:28+03:00</dcterms:created>
  <dcterms:modified xsi:type="dcterms:W3CDTF">2026-10-02T07:53:28+03:00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