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№8652 (Мурманск) от 6 ноября 2016
</w:t>
      </w:r>
    </w:p>
    <w:p>
      <w:pPr/>
      <w:r>
        <w:rPr/>
        <w:t xml:space="preserve">Помогите, пожалуйста, найти литературу для написания дипломной работы по теме: Развитие физических качеств танцоров  13-14 лет посредством фитнеса.
Спаибо.
Здравствуйте, Наталья. Предлагаем Вам библиографический список:
Статьи
Андриянова, Е. Ю. Детский фитнес как средство интеграции общего и дополнительного образования / Е. Ю. Андриянова, Н. В. Егорова // Физическая культура в школе. - 2011. - № 4. - С. 49-52.  
Грудницкая, Н. Н. Спортивные бальные танцы в системе физкультурного образования учащейся молодежи / Н. Н. Грудницкая, О. Н. Алимова // Теория и практика физической культуры. - 2007. - №  6. - С. 9-11.
Копылов, Ю. А. В общеобразовательной школе - черлидинг / Ю. А. Копылов, Н. В. Полянская, И. В. Ивашина // Физическая культура в школе. - 2015. - № 2. - С. 50-58.  
Кочерин, П. М. Организация воспитательно-развивающей среды как фактор реализации творческой индивидуальности танцоров / П. М. Кочерин // Теория и практика физической культуры. - 2011. -  №  11. - С. 58-60.
Кочергин, П. М. Педагогические условия составления композиции спортивного танца / П. М. Кочергин, Л. Д. Назаренко // Теория и практика физической культуры. - 2011. - №  7. - С. 32-34.  
Леонтьева, Т. Н. Организационно-методический центр по фитнес-аэробике на базе спортивной школы / Леонтьева Т. Н., Окатова А. В., Балашова Т. А. // Дополнительное образование и воспитание. - 2013. - № 6. - С. 29-33.
Лисицкая, Т. С. Методика организации и проведения занятий фитнесом в школе. Лекция 6. Особенности проведения занятий аэробикой с подростками 10-13 лет. Учет психофизиологических особенностей подростков при проведении занятий. Классическая аэробика средней интенсивности. Общая характеристика современных танцев (диско, фанк, хип-хоп) / Т. С. Лисицкая // Спорт в школе: метод. газ. для учителей физкультуры и тренеров. - 2009. - 16-30 нояб. (№ 22). - С. 40-48.  
Мацаренко, Т. Н.  Гармонизация развития личности посредством танцевально-игровой методики / Т. Н. Мацаренко // Физическая культура в школе. - 2014. - № 2. - С. 37-40.  
Радионов, М. В. Физическая подготовленность юных спортсменов-танцоров как средство повышения спортивного результата / М. В. Радионов // Теория и практика физической культуры. - 2011. - №  4. - С. 58-61.
Чупрун, Н. Ф. Методика формирования координационных способностей младших школьников на занятиях по физической культуре с элементами хореографии / Н. Ф. Чупрун // Инновации в образовании. - 2014. - № 6. - С. 94-103.  
Усольцева, Н. Н. Взаимосвязь частоты сердечных сокращений и критериев оценки соревновательной программы в спортивных бальных танцах / Н. Н. Усольцева, В. А. Александрова // Теория и практика физической культуры. - 2012. - № 5. - С. 11.  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2026-10-02T08:04:17+03:00</dcterms:created>
  <dcterms:modified xsi:type="dcterms:W3CDTF">2026-10-02T08:04:17+03:00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