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№8719 (Мурманск) от 28 ноября 2016
</w:t>
      </w:r>
    </w:p>
    <w:p>
      <w:pPr/>
      <w:r>
        <w:rPr/>
        <w:t xml:space="preserve">Здравствуйте! Нужна литература по теме "формы влияния СМИ на ценностные установки (ориентации)". Периодика не интересует, нужна именно литература. Заранее благодарна.
Здравствуйте, Анастасия. К сожалению, материалов строго отвечающих Вашей теме найти не удалось. Возможно, Вам будут полезны следующие издания:
Книги
76.000.0я43; Ж92 Журналистика в мире политики. Ценностный раскол и согласие : материалы круглого стола форума "Дни философии в Петербурге-2011" / [ред.-сост. И. Н. Блохин, С. Г. Корконосенко]. - Санкт-Петербург : С.-Петерб. гос. ун-т, 2012. – 273 с. : табл. (1717273 - ХР)
67.404.0; С89 Сулакшин, С. С. Государственная политика защиты нравственности и СМИ : раб. кн. для законодателя / С. С. Сулакшин, Е. С. Сазонова, А. И. Хвыля-Олинтер. – Москва : Наука и политика, 2014. - 358 с. : ил. (1757160 - ХР)
60.542.15М; Б87 Брик, Л. В. Средства массовой информации в формировании ценностных ориентаций молодежи / Л. В. Брик. – Мурманск : Изд-во МГТУ, 2011. - 135 с. : табл. (1703074 - ХР-ООЭ ; 1703075 - ХР-ООЭ ; 1703076 - ХР-ООЭ)
Электронные ресурсы (с текстами документов можно поработать в залах каталогов и электронных ресурсов на 3-м этаже библиотеки)
Березин, Г. В. Особенности влияния СМИ на формирование современных политических ориентаций россиян [Электронный ресурс] : на примере телевидения : дис. ... канд. филос. наук : 23.00.03 / Березин Глеб Валерьевич. – Москва, 2000. – 169 с. – Режим доступа: http://diss.rsl.ru, регламентир. (29.11.2016).
Гомбоева, О. О. Роль телевидения в формировании ценностных ориентаций современного студенчества : на материалах Республики Бурятия [Электронный ресурс] : дис. ... канд. социол. наук : 22.00.04 / Гомбоева Ольга Олеговна. - Улан-Удэ, 2007. – 155 с. : ил. – Режим доступа: http://diss.rsl.ru, регламентир. (29.11.2016).
Гуляев, С. Б. Влияние СМИ на социокультурную динамику в современном российском обществе [Электронный ресурс] : дис. ... канд. социол. наук : 22.00.06 / Гуляев Святослав Борисович. – Москва, 2009. – 169 с. – Режим доступа: http://diss.rsl.ru, регламентир. (29.11.2016).
Назаркина, З. М. Формирование социокультурных ценностей молодежи в процессе взаимодействия учреждений культурно-досуговой сферы и средств массовой информации [Электронный ресурс] : дис. ... канд. пед. наук : 13.00.05 / Назаркина Злиха Мерекеевна. – Тамбов, 2006. – 207 с. – Режим доступа: http://diss.rsl.ru, регламентир. (29.11.2016).
Петченко, Т. С. Роль средств массовой информации в формировании ценностных ориентаций современной российской молодежи [Электронный ресурс] : дис. ... канд. социол. наук : 22.00.06 / Петченко Татьяна Сергеевна. – Ставрополь, 2007. – 156 с. – Режим доступа: http://diss.rsl.ru, регламентир. (29.11.2016).
Рассадина, А. А. Социально-психологические особенности влияния СМИ на эстетические предпочтения молодежи [Электронный ресурс] : дис. ... канд. психол. наук : 19.00.05 / Рассадина Александра Анатольевна ; [место защиты: Рос. акад. гос. службы при Президенте РФ]. – Москва, 2011. – 182 с. : ил. – Режим доступа: http://diss.rsl.ru, регламентир. (29.11.2016).
Салемгареева, Л. С. Влияние СМИ на общественное сознание лингвистическими средствами [Электронный ресурс] : дис. ... канд. филол. наук : 10.01.10 / Салемгареева Лиана Салаватовна. – Москва, 2007. – 158 с. – Режим доступа: http://diss.rsl.ru, регламентир. (29.11.2016).
Секарева, И. В. Манипулятивные практики в глобальной социокультурной системе: влияние на ценности современного российского общества [Электронный ресурс] : автореф. дис. ... канд. филос. наук : 09.00.13 / Секарева Ирина Валентиновна. – Москва, 2014. – 147 с.– Режим доступа: http://diss.rsl.ru, регламентир. (29.11.2016).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2026-10-02T05:24:03+03:00</dcterms:created>
  <dcterms:modified xsi:type="dcterms:W3CDTF">2026-10-02T05:24:03+03:00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