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 () от 8 мая 2009
</w:t>
      </w:r>
    </w:p>
    <w:p>
      <w:pPr/>
      <w:r>
        <w:rPr/>
        <w:t xml:space="preserve">Помогите, пожалуйста, подобрать литературу к теме "Формирование социокультурной компетенции на уроках английского языка в средней школе". Зараннее спасибо
Здравствуйте, Юлия. Предлагаем следующие издания по Вашей теме:
Книги
81.432.1-923М ; U56 The United Nations Organization : учеб.-метод. пособие по практике уст. речи / Мурм. гос. пед. ун-т ; [сост. С.В. Палехина]. - Мурманск : МГПУ, 2003. - 115 с. - Библиогр.: с. 114. (1619853 – ХР ; 1619854 – ХР)
Статьи
Кудрявцева, Л. В. Использование телекоммуникационных проектов для формирования иноязычной социокультурной компетенции у учащихся старших классов (на примере США и России) / Л. В. Кудрявцева // Иностранные языки в школе. - 2007. - N 4. - С. 49-53.
Починок, Т. В. Формирование социокультурной компетенции как основы межкультурного общения / Т. В. Починок // Иностранные языки в школе. - 2007. - N 7. - С. 2-6.
Сухова, Л. В. Коммуникативно-ориентированное обучение иностранному языку и языковая парасреда как его системообразующий фактор : [социокультур. компетенция] / Л. В. Сухова // Иностранные языки в школе - 2007. - N 5. - С. 15-18.
Шамов, А. Н. Лексические навыки устной речи и чтения - основа семантической компетенции обучаемых / А. Н. Шамов // Иностранные языки в школе. - 2007. - N 4. - С. 19-25.
Электронные ресурсы (с текстами документов можно поработать в Зале электронных ресурсов на 3-м этаже библиотеки)
Землянова, М. П. Проектирование формирования социокультурной компетенции учащихся [Электронный ресурс] : шк. с углубл. изучением англ. яз. : дис. ... канд. пед. наук : 13.00.02 / Землянова Мария Петровна ; [место защиты: Тамб. гос. ун-т им. Г. Р. Державина]. – Электрон. дан. – Волгоград, 2008. – 243 с. – Режим доступа: http://diss.rsl.ru/diss.aspx?orig=/rsl01004000000/rsl01004128000/rsl01004128599/rsl01004128599.pdf, регламентир. (11.05.09).
Литвинова, Л. Д. Формирование социокультурной компетенции у учащихся педагогических классов [Электронный ресурс] : на материале англ. яз. : дис. ... канд. пед. наук : 13.00.02 / Литвинова Любовь Дмитриевна. - Электрон. дан. – М., 2000. – 226 с. : ил. - Режим доступа: http://diss.rsl.ru/diss.aspx?orig=/rsl01000000000/rsl01000262000/rsl01000262162/rsl01000262162.pdf, регламентир. (11.05.09).
Шилина, Е. Н. Формирование социокультурной компетенции средствами внеклассной работы [Электронный ресурс] : англ. яз., сред. шк. : дис. ... канд. пед. наук : 13.00.02 / Шилина Елена Николаевна. – Электрон. дан. - Томск, 2004. - 173 с. : ил. – Режим доступа: http://diss.rsl.ru/diss.aspx?orig=/rsl01002000000/rsl01002635000/rsl01002635979/rsl01002635979.pdf, регламентир. (11.05.09) .
С текстами следующих электронных ресурсов можно познакомиться в Отделе литературы на иностранных языках на 4-м этаже библиотеки
Lee, J. S. Discourse rating tasks [Electronic resourse]: a teaching tool for developing  sociocultural competence / Lee J. S.,  McChesney B. // ELT Journal. – Electronic data. – 2000. – Vol. 54. - P. 161-168. – Mode of acces: ЭБД Oxford Journals, регламентир. (11.05.09).
Melanie E. W. Developing the communicative competence and narrative thinking of four and five year olds in educational settings [Electronic resourse] / Melanie E. W., Rosemary S. // Early Child Development and Care. – Electronic data. – 2007. – Vol. 177, Is. 6. – P. 679–693. - Mode of acces: ЭБД "Taylor &amp; Francis Group", регламентир. (11.05.09).
Using Narrative Language Intervention as a Tool to Increase Communicative Competence in Spanish-Speaking Children [Electronic resourse] / Lisa Schoenbrodt,  Marie Kerins, Jacqueline Gesell Language // Culture and Curriculum. – Electronic data. – 2003. – Vol. 16, Is. 1. – P. 48–59. - Mode of acces: ЭБД "Taylor &amp; Francis Group", регламентир. (11.05.09).
Также обращаем Ваше внимание на списки литературы, выставленные на сайте нашей библиотеки в разделе «Сервис» - «Информационные ресурсы» в подразделе «Педагогика»: «Компетентностный подход в обучении учащихся  общеобразовательных учреждений» и «Формирование компетентности ученика общеобразовательного учреждения».
С уважением, Воложанина Т. В., главный библиограф Управления информационного обслуживания главный библиотекарь Отделе литературы на иностранных языках Кочергина Л. Г.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2026-10-18T06:28:45+03:00</dcterms:created>
  <dcterms:modified xsi:type="dcterms:W3CDTF">2026-10-18T06:28:45+03:00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