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№8789 (Мурманск) от 13 декабря 2016
</w:t>
      </w:r>
    </w:p>
    <w:p>
      <w:pPr/>
      <w:r>
        <w:rPr/>
        <w:t xml:space="preserve">Помощь в оформлении библиографического описания:
Журнал ПЕДИАТРИЯ/2014/Том 93/№4 стр. 107-123 Проект национального консенсуса "Муковисцидоз: определение, диагностические критерии, терапия"
Здравствуйте, Анна. Предлагаю Вам библиографическое описание статьи:
Проект национального консенсуса "Муковисцидоз: определение, диагностические критерии, терапия".  Раздел "Антимикробная терапия" : (печатается с сокр.)   / Е. Л. Амелина [и др.] ; координаторы: Н. И. Капранов, Е. И. Кондратьева, Н. Ю. Каширская // Педиатрия. Журнал имени Г. Н. Сперанского. - 2014. - Т. 93, № 4. - С. 107-123.
С уважением, 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2026-10-02T02:55:40+03:00</dcterms:created>
  <dcterms:modified xsi:type="dcterms:W3CDTF">2026-10-02T02:55:40+03:00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