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 () от 11 мая 2009
</w:t>
      </w:r>
    </w:p>
    <w:p>
      <w:pPr/>
      <w:r>
        <w:rPr/>
        <w:t xml:space="preserve">синдром Костелло
Здравствуйте, Екатерина. Тема Вашего запроса сформулирована узко, требует глубокого поиска и просмотра документов de visu. 
Предлагаем Вам статью из книги:
52.522.15я2 ; Н31 Синдром Костелло // Наследственные синдромы и медико-генетическое консультирование : [атлас-справ. : учеб. пособие для студентов мед. вузов, интернов, ординаторов, аспирантов и врачей разных специальностей] / С. И. Козлова [и др. ; науч. ред. Е. К. Гинтер]. - 2-е изд., перераб. и доп. - М., 1996. - С. 122-123. (1543094 – ХР ; 1543095 – МЕД) 
Рекомендуем провести самостоятельный поиск в Интернете. Также за дополнительной информацией Вы можете обратиться в Отдел естественно-научной и медицинской литературы.             
С уважением, главный библиограф Отдела естественно-научной и медицинской литературы Пантыкина Н. Ю.
Ждём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2026-10-18T05:35:15+03:00</dcterms:created>
  <dcterms:modified xsi:type="dcterms:W3CDTF">2026-10-18T05:35:15+03:00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