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№8818 (Мурманская область) от 23 декабря 2016
</w:t>
      </w:r>
    </w:p>
    <w:p>
      <w:pPr/>
      <w:r>
        <w:rPr/>
        <w:t xml:space="preserve">Помогите, пожалуйста, подобрать литературу для дипломной работы по теме "лечебно – диагностическая деятельность фельдшера при язвенной болезни желудка у детей".
Здравствуйте, Степан.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 для физических лиц:
Статьи
Комаров, Ф. И. Частота и патогенетическое значение cag-A-позитивных штаммов Helicobacter pylori при хроническом гастрите и язвенной болезни в различных возрастных группах : [реферат] / Ф. И. Комаров, А. Е. Вермель // Клиническая медицина. - 2006. - Т. 84, № 3. - С. 73.
Хавкин, А. И. Медикаментозная терапия язвенной болезни у детей / А. И. Хавкин, Н. С. Жихарева, Н. В. Дроздовская // Лечащий врач. - 2006. - № 1. - С. 26-30.
Шамсутдинова, М. А. Клинико-психологическая характеристика личности детей и подростков с язвенной болезнью желудка и двенадцатиперстной кишки  / М. А. Шамсутдинова, А. Ш. Арзикулов // Педиатрия. Журнал имени Г. Н. Сперанского. - 2010. - Т. 89, № 4. - С. 159-160.
Электронные ресурсы
Agréus, L. Towards a healthy stomach? Helicobacter pylori prevalence has dramatically decreased over 23 years in adults in a Swedish community [Electronic resource] / L. Agréus // United European Gastroenterology Journal. - Electronic data. – 2015. - Vol. 4, № 5. – P. 686-696. - Mode of access: http://online.sagepub.com, регламентир. (24.12.2016).
Coates, J. DC. Gastrointestinal stromal tumour of the stomach in an 8-year-old boy [Electronic resource] / J. DC Coates // Ultrasound. - Electronic data. - 2016. - Vol. 24, № 4. - P. 233-236. - Mode of access: http://online.sagepub.com, регламентир. (24.12.2016).
Fuller-Thomson, E. Is Childhood Physical Abuse Associated With Peptic Ulcer Disease? Findings From a Population-based Study [Electronic resource] / E. Fuller-Thomson // Journal of Interpersonal Violence. - Electronic data. - 2011. - Vol. 26, № 16. – Р. 3225-3247. - Mode of access: http://online.sagepub.com, регламентир. (24.12.2016).
См. также ответ на вопрос № 8817 в архиве выполненных справок «Виртуального библиографа».
С уважением, главный библиограф зала естественнонаучной и медицинской литературы О. Ю. Серова и главный библиограф отдела литературы на иностранных языках Л. Г. Кочергина.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2026-10-02T02:00:23+03:00</dcterms:created>
  <dcterms:modified xsi:type="dcterms:W3CDTF">2026-10-02T02:00:23+03:00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