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 (Беларусь Витебск) от 14 мая 2009
</w:t>
      </w:r>
    </w:p>
    <w:p>
      <w:pPr/>
      <w:r>
        <w:rPr/>
        <w:t xml:space="preserve">Анализ и роль музейных периодических изданий
Здравствуйте, Наталья. Тема Вашего запроса сформулирована очень узко, требует глубокого поиска и просмотра документов de visu. В фонде нашей библиотеки, к сожалению, нет изданий, точно отвечающих условиям Вашего запроса. Предлагаем литературу общего характера:
Книги
79.1я73 ; О-75 Основы музееведения : [учеб. пособие для вузов по специальности 052800 "Музейное дело и охрана памятников" / Т. В. Абанкина и др.] ; отв. ред. Э. А. Шулепова ; М-во культуры и массовых коммуникаций Рос. Федерации, Гос. ин-т искусствознания, Рос. ин-т культурологии. - М. : Едиториал УРСС, 2005. - 501  с. - (Academia XXI: учеб. и учеб. пособия по культуре и искусству/ редкол.: А. И. Комеч [и др.]).  (1643501 – ХР ; 1643502 - ИСК)
79.1я73 ; С67 Сотникова, С. И. Музеология : [учеб. пособие для вузов по специальностям 021000 Музеология и 052800 Музейн. дело и охрана памятников / С. И. Сотникова. -  М. : Дрофа, 2004. - 190 с. - (Высшее образование).  (1631271 - ИСК ; 1631272 - АБ ; 1635197 - ХР)
79.1я73 ; Ю69 Юренева, Т. Ю. Музееведение : [учеб. для студентов гуманитарных специальностей высш. учеб. заведений] / Т. Ю. Юренева. - [4-е изд., испр. и доп.]. – М. : Альма Матер : Академический Проект, 2007. - 558 с. - (Учебник для высшей школы). - (Gaudeamus).  (1667424 - ИСК)
Статьи
Будко, А. А. "Сокровищница медицинской науки" / А. А. Будко, М. Д. Бергман, Л. Д. Иванова ; худож. А. И. Вепхвадзе // Московский журнал. История государства Российского. - 2007. - N 10. - С. 38-45.
Тимашева, И. А. Библиотека в музее : участие во внутри- и межмузейной коммуникации / И. А. Тимашева // Справочник руководителя учреждения культуры. - 2005. - N 1. - С. 16-21.
С уважением, библиограф Управления информационного обслуживания Вовк О.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2026-10-18T05:34:46+03:00</dcterms:created>
  <dcterms:modified xsi:type="dcterms:W3CDTF">2026-10-18T05:34:46+03:00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