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 (Тверская область) от 21 мая 2009
</w:t>
      </w:r>
    </w:p>
    <w:p>
      <w:pPr/>
      <w:r>
        <w:rPr/>
        <w:t xml:space="preserve">Чертеж деталей кондуктора по-отдельности.
Здравствуйте, Михаил. К сожалению, выполнить Ваш запрос в рамках ВСС "Виртуальный библиограф" не представляется возможным в силу чисто технических причин. Мы можем предложить Вам список литературы, где можно попытаться найти чертежи,  но для этого необходимо уточнить, в какой отрасли применяются интересующие Вас кондукторы.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2026-10-18T04:31:34+03:00</dcterms:created>
  <dcterms:modified xsi:type="dcterms:W3CDTF">2026-10-18T04:31:34+03:00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