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№9030 (Мурманск) от 26 февраля 2017
</w:t>
      </w:r>
    </w:p>
    <w:p>
      <w:pPr/>
      <w:r>
        <w:rPr/>
        <w:t xml:space="preserve">Необходима литература на тему "Традиционные источники информации в образовании студентов"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Березикова, Т. И. Вузовское учебное пособие как средство управления познавательной деятельностью студентов [Электронный ресурс] : дис. ... канд. пед. наук : 13.00.08 / Березикова Тамара Ивановна. - Томск, 2003. - 195 с. - Режим доступа: http://diss.rsl.ru, регламентир. (28.02.2017).
Воронов, В. В. Опыт активизации учебно-познавательной деятельности студентов [Электронный ресурс] / Воронов В. В. // Вестник Московского государственного областного университета. Серия: Педагогика. - 2016. - № 1. - С. 94-102. - Режим доступа: http://elibrary.ru, регламентир. (28.02.2017).
Загвязинский, В. И. Вузовская лекция в структуре современного учебного процесса [Электронный ресурс] / Загвязинский В. И. // Образование и наука. - 2014. - № 2. - С. 34-46. - Режим доступа: http://elibrary.ru, регламентир. (28.02.2017).
Загребина, А. В. Опыт социологического исследования ожиданий студентов вузов социального профиля [Электронный ресурс] / Загребина А. В. // Ученые записки Санкт-Петербургского государственного института психологии и социальной работы. - 2009. - Т. 11, № 1. - С. 66-71. - Режим доступа: http://elibrary.ru, регламентир. (28.02.2017).
Мендубаева, З. А.  Современная учебная книга в системе учебно-методического комплекса общепрофессиональной подготовки студентов вуза [Электронный ресурс] : дис. ... канд. пед. наук : 13.00.01 / Мендубаева Залиха Абильдаевна ; [место защиты: Забайк. гос. ун-т]. - Чита, 2013. – 217 с. - Режим доступа: http://diss.rsl.ru, регламентир. (28.02.2017).
Одинцова, Л. А. Лекция в условиях реализации стандартов нового поколения при модульной организации образовательного процесса в педагогическом вузе [Электронный ресурс] / Одинцова Л. А. // Современные проблемы науки и образования. - 2016. - № 3. - С. 378. - Режим доступа: http://elibrary.ru, регламентир. (28.02.2017).
Перьков, Н. А. Фактологическое обоснование информационного сопровождения профессионального образования студентов туристского вуза [Электронный ресурс] / Перьков Н. А. // Вестник Московского университета МВД России. - 2012. - № 1. - С. 29-31. - Режим доступа: http://elibrary.ru, регламентир. (28.02.2017).
Ткачева, О. Н. Информационное обеспечение учебной деятельности студентов вуза как средство их подготовки к будущей профессии [Электронный ресурс] : дис. ... канд. пед. наук : 13.00.08 / Ткачева Ольга Николаевна ; [место защиты: Кемер. гос. ун-т]. - Кемерово, 2013. - 185 с. ил.  - Режим доступа: http://diss.rsl.ru, регламентир. (28.02.2017).
Царева, О. С. Проблемная лекция как форма активного познания и развития обучающихся вуза [Электронный ресурс] / Царева О. С. // Современные научные исследования и инновации. - 2015. - № 9, ч. 2. - С. 118-121. - Режим доступа: http://elibrary.ru, регламентир. (28.02.2017).
Яковлева, И. Г. Лекция как форма контекстного обучения в среднем профессиональном образовании [Электронный ресурс] / Яковлева И. Г., Яковлев С. А. // Ярославский педагогический вестник. - 2014. - Т. 2, № 2. - С. 113-118. - Режим доступа: http://elibrary.ru, регламентир. (28.02.2017).
Ямщикова, А. Г. Формирование исследовательских умений студентов вузов средствами разработки и реализации учебно-методического комплекса [Электронный ресурс] : дис. ... канд. пед. наук : 13.00.08 / Ямщикова Анастасия Геннадьевна ; [место защиты: Ин-т образования взрослых Рос. акад. образования]. - Санкт-Петербург, 2011. - 214 с. : ил. - Режим доступа: http://diss.rsl.ru, регламентир. (28.02.2017).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Карелин, А. О. Сравнительная оценка подачи информации посредством традиционных и современных источников в обучении студентов / Карелин А. О., Павлова Д. В. // Известия Санкт-Петербургского государственного электротехнического университета ЛЭТИ. - 2016. - Т. 6. - С. 30-35.
Эрштейн, Л. Б. Трансляция знаний в современном информационном обществе и организация занятий в высшем образовании / Эрштейн Л. Б. // Открытое и дистанционное образование. - 2015. - Т. 2, № 58. - С. 48-55.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2026-10-01T17:27:04+03:00</dcterms:created>
  <dcterms:modified xsi:type="dcterms:W3CDTF">2026-10-01T17:27:04+03:00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