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№9218 (Мурманск) от 8 апреля 2017
</w:t>
      </w:r>
    </w:p>
    <w:p>
      <w:pPr/>
      <w:r>
        <w:rPr/>
        <w:t xml:space="preserve">Добрый день, помогите найти любую информацию по Шкале Ллойдз, будет здорово, если вы найдете саму шкалу. Спасибо
Здравствуйте, Ольга. К сожалению, материалов строго отвечающих Вашей теме найти не удалось. Возможно, Вам будут полезны следующие издания:
Книги
65.271-09я73; А87 Архипов, А. П. Страховой андеррайтинг : учеб. и практикум для бакалавров : [учеб. для студентов высш. учеб. заведений] / А. П. Архипов ; Рос. экон. ун-т им. Г. В. Плеханова. - 2-е изд., перераб. и доп. – Москва : Юрайт, 2014. – 358 с. : ил., табл. (1742706 - АБ ; 1752518 - ЧЗ)
65.261.94; Х18 Хамильтон, К. Л. Личное финансовое планирование : страхование, инвестиции, пенсии, наследство / К. Л. Хамильтон ; пер. с англ. под ред. В. Х. Эченикэ и Е. В. Эченикэ. – Москва : ИНФРА-М, 2010. - XXIII, [1], 304 с : ил., табл. (1703573 - ЧЗ)
Статьи
Азарченков, А. Б. Тарификация в кредитном страховании / А. Б. Азарченков // Страховое дело. - 2007. - № 7. - С. 44-52.
Архипов, А. П. О страховом андеррайтинге / А. П. Архипов, Е. И. Дьяков // Финансы. - 2005. - № 8. - С. 51-56.
Горулев, Д. А. Проблемы андеррайтинга рисков в условиях оппортунистических тенденций на страховом рынке / Д. А. Горулев // Страховое дело. - 2013. - № 6. - С. 58-64.
Щуклинова, М. В. Совершенствование андеррайтинга в страховании / М. В. Щуклинова // Страховое дело. - 2008. - № 5. - С. 48-53.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Мизиковскии, Е. А. Распределение косвенных расходов по подразделениям страховых организаций / Мизиковскии Е. А., Полазнова Т. В. // Аудиторские ведомости. - 2008.-  № 9. - С. 60-64.
Потеряхина, Т. П. Особенности практики страхового андеррайтинга в России / Потеряхина Т. П. // Молодой ученый. - 2014. - № 8. - С. 559-562.
Тетин, И. А. Цикл андеррайтинга на рынке имущественного страхования России / Тетин И. А. // Теория и практика современной науки : материалы XIII Междунар. науч.-практ. конф. Москва, 02-03 апр. 2014 г. – Москва, 2014. - С. 402-408.
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2026-10-01T09:56:48+03:00</dcterms:created>
  <dcterms:modified xsi:type="dcterms:W3CDTF">2026-10-01T09:56:48+03:00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